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lang w:eastAsia="ar-SA"/>
        </w:rPr>
      </w:pPr>
      <w:r>
        <w:rPr>
          <w:rFonts w:ascii="Arial" w:eastAsia="Arial Unicode MS" w:hAnsi="Arial" w:cs="Times New Roman"/>
          <w:b/>
          <w:kern w:val="1"/>
          <w:lang w:eastAsia="ar-SA"/>
        </w:rPr>
        <w:tab/>
      </w:r>
      <w:r>
        <w:rPr>
          <w:rFonts w:ascii="Arial" w:eastAsia="Arial Unicode MS" w:hAnsi="Arial" w:cs="Times New Roman"/>
          <w:b/>
          <w:kern w:val="1"/>
          <w:lang w:eastAsia="ar-SA"/>
        </w:rPr>
        <w:tab/>
        <w:t xml:space="preserve">                                                           Załącznik nr 1 do SIWZ</w:t>
      </w: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lang w:eastAsia="ar-SA"/>
        </w:rPr>
      </w:pP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lang w:eastAsia="ar-SA"/>
        </w:rPr>
      </w:pPr>
      <w:r>
        <w:rPr>
          <w:rFonts w:ascii="Arial" w:eastAsia="Arial Unicode MS" w:hAnsi="Arial" w:cs="Times New Roman"/>
          <w:b/>
          <w:kern w:val="1"/>
          <w:lang w:eastAsia="ar-SA"/>
        </w:rPr>
        <w:t>Formularz asortymentowo-cenowy</w:t>
      </w:r>
    </w:p>
    <w:p w:rsidR="009B0BBD" w:rsidRPr="000A0C7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lang w:eastAsia="ar-SA"/>
        </w:rPr>
      </w:pP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Pr="007A3700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  <w:r w:rsidRPr="007A3700">
        <w:rPr>
          <w:rFonts w:ascii="Arial" w:eastAsia="Arial Unicode MS" w:hAnsi="Arial" w:cs="Arial"/>
          <w:b/>
          <w:bCs/>
          <w:kern w:val="1"/>
          <w:u w:val="single"/>
          <w:lang w:eastAsia="ar-SA"/>
        </w:rPr>
        <w:t>Grupa 1 – Środki myjące do powierzchni</w:t>
      </w: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color w:val="FF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18"/>
          <w:szCs w:val="18"/>
          <w:u w:val="single"/>
          <w:lang w:eastAsia="ar-SA"/>
        </w:rPr>
      </w:pPr>
      <w:r w:rsidRPr="00660822">
        <w:rPr>
          <w:rFonts w:ascii="Arial" w:eastAsia="Arial Unicode MS" w:hAnsi="Arial" w:cs="Arial"/>
          <w:b/>
          <w:kern w:val="1"/>
          <w:sz w:val="18"/>
          <w:szCs w:val="18"/>
          <w:u w:val="single"/>
          <w:lang w:eastAsia="ar-SA"/>
        </w:rPr>
        <w:t>Uwaga!</w:t>
      </w:r>
    </w:p>
    <w:p w:rsidR="009B0BBD" w:rsidRPr="00103C7B" w:rsidRDefault="009B0BBD" w:rsidP="009B0BBD">
      <w:pPr>
        <w:widowControl w:val="0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Wykonawca</w:t>
      </w:r>
      <w:r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 w ramach dostawy asortymentu z grupy 1,</w:t>
      </w: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 na czas realizacji umowy wyposaży </w:t>
      </w:r>
      <w:r w:rsidRPr="00FF55CB">
        <w:rPr>
          <w:rFonts w:ascii="Arial" w:eastAsia="Arial Unicode MS" w:hAnsi="Arial" w:cs="Arial"/>
          <w:kern w:val="1"/>
          <w:sz w:val="18"/>
          <w:szCs w:val="18"/>
          <w:lang w:eastAsia="ar-SA"/>
        </w:rPr>
        <w:t>Zamawiającego w stacjonarne</w:t>
      </w:r>
      <w:r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, przepływowe </w:t>
      </w: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urządzenie dozujące</w:t>
      </w:r>
      <w:r w:rsidRPr="00103C7B">
        <w:rPr>
          <w:rFonts w:ascii="Arial" w:eastAsia="Arial Unicode MS" w:hAnsi="Arial" w:cs="Arial"/>
          <w:kern w:val="1"/>
          <w:sz w:val="18"/>
          <w:szCs w:val="18"/>
          <w:lang w:eastAsia="ar-SA"/>
        </w:rPr>
        <w:t>, montowane na ścianie, podłączone do instalacji wodnej, umożliwiające przygotowanie roztworów roboczych z 4 preparatów jednocześnie – 1 szt.</w:t>
      </w:r>
    </w:p>
    <w:p w:rsidR="009B0BBD" w:rsidRPr="003368A4" w:rsidRDefault="009B0BBD" w:rsidP="009B0BBD">
      <w:pPr>
        <w:widowControl w:val="0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Zamawiający wymaga wdrożenia </w:t>
      </w:r>
      <w:r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przez Wykonawcę </w:t>
      </w: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w </w:t>
      </w:r>
      <w:r>
        <w:rPr>
          <w:rFonts w:ascii="Arial" w:eastAsia="Arial Unicode MS" w:hAnsi="Arial" w:cs="Arial"/>
          <w:kern w:val="1"/>
          <w:sz w:val="18"/>
          <w:szCs w:val="18"/>
          <w:lang w:eastAsia="ar-SA"/>
        </w:rPr>
        <w:t>terminie</w:t>
      </w: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 xml:space="preserve"> 1 miesiąca od podpisania umowy oprogramowania komputerowego monitorującego poziom higieny szpitalnej. Program ma umożliwiać rejestrowanie kontroli szpitalnej, kontroli znacznikiem fluoroscencyjnym.</w:t>
      </w:r>
    </w:p>
    <w:p w:rsidR="009B0BBD" w:rsidRPr="003368A4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Zamawiający wymaga aby program umożliwiał :</w:t>
      </w:r>
    </w:p>
    <w:p w:rsidR="009B0BBD" w:rsidRPr="003368A4" w:rsidRDefault="009B0BBD" w:rsidP="009B0BBD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Tworzenie planów higieny dla poszczególnych pomieszczeń szpitala</w:t>
      </w:r>
    </w:p>
    <w:p w:rsidR="009B0BBD" w:rsidRPr="003368A4" w:rsidRDefault="009B0BBD" w:rsidP="009B0BBD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Graficzne pozostawienie znacznika fluoroscencyjnego</w:t>
      </w:r>
    </w:p>
    <w:p w:rsidR="009B0BBD" w:rsidRPr="003368A4" w:rsidRDefault="009B0BBD" w:rsidP="009B0BBD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Tworzenie analiz porównawczych</w:t>
      </w:r>
    </w:p>
    <w:p w:rsidR="009B0BBD" w:rsidRPr="003368A4" w:rsidRDefault="009B0BBD" w:rsidP="009B0BBD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3368A4">
        <w:rPr>
          <w:rFonts w:ascii="Arial" w:eastAsia="Arial Unicode MS" w:hAnsi="Arial" w:cs="Arial"/>
          <w:kern w:val="1"/>
          <w:sz w:val="18"/>
          <w:szCs w:val="18"/>
          <w:lang w:eastAsia="ar-SA"/>
        </w:rPr>
        <w:t>Tworzenie testów sprawdzających poziom wiedzy w zakresie utrzymania czystości</w:t>
      </w:r>
    </w:p>
    <w:p w:rsidR="009B0BBD" w:rsidRDefault="009B0BBD" w:rsidP="00B457DE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993" w:firstLine="142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103C7B">
        <w:rPr>
          <w:rFonts w:ascii="Arial" w:eastAsia="Arial Unicode MS" w:hAnsi="Arial" w:cs="Arial"/>
          <w:kern w:val="1"/>
          <w:sz w:val="18"/>
          <w:szCs w:val="18"/>
          <w:lang w:eastAsia="ar-SA"/>
        </w:rPr>
        <w:t>Zamawiający wymaga dostarczenie znaczników fluoroscencyjnych w ilości 5 sztuk oraz 1 latarki UV</w:t>
      </w:r>
    </w:p>
    <w:p w:rsidR="0097228D" w:rsidRPr="00103C7B" w:rsidRDefault="0097228D" w:rsidP="00B457DE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</w:p>
    <w:p w:rsidR="009B0BBD" w:rsidRPr="00B23C92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color w:val="FF0000"/>
          <w:kern w:val="1"/>
          <w:u w:val="single"/>
          <w:lang w:eastAsia="ar-SA"/>
        </w:rPr>
      </w:pPr>
    </w:p>
    <w:tbl>
      <w:tblPr>
        <w:tblStyle w:val="Tabela-Siatka"/>
        <w:tblW w:w="14551" w:type="dxa"/>
        <w:tblLayout w:type="fixed"/>
        <w:tblLook w:val="0000"/>
      </w:tblPr>
      <w:tblGrid>
        <w:gridCol w:w="516"/>
        <w:gridCol w:w="8232"/>
        <w:gridCol w:w="720"/>
        <w:gridCol w:w="988"/>
        <w:gridCol w:w="900"/>
        <w:gridCol w:w="1211"/>
        <w:gridCol w:w="709"/>
        <w:gridCol w:w="1275"/>
      </w:tblGrid>
      <w:tr w:rsidR="009B0BBD" w:rsidRPr="000A0C7D" w:rsidTr="0097228D">
        <w:trPr>
          <w:trHeight w:val="284"/>
        </w:trPr>
        <w:tc>
          <w:tcPr>
            <w:tcW w:w="516" w:type="dxa"/>
            <w:shd w:val="pct12" w:color="auto" w:fill="auto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Lp.</w:t>
            </w:r>
          </w:p>
        </w:tc>
        <w:tc>
          <w:tcPr>
            <w:tcW w:w="8232" w:type="dxa"/>
            <w:shd w:val="pct12" w:color="auto" w:fill="auto"/>
          </w:tcPr>
          <w:p w:rsidR="009B0BBD" w:rsidRPr="000A0C7D" w:rsidRDefault="009B0BBD" w:rsidP="0097228D">
            <w:pPr>
              <w:ind w:left="20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</w:p>
          <w:p w:rsidR="009B0BBD" w:rsidRPr="000A0C7D" w:rsidRDefault="009B0BBD" w:rsidP="0097228D">
            <w:pPr>
              <w:ind w:left="204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Asortyment</w:t>
            </w:r>
          </w:p>
        </w:tc>
        <w:tc>
          <w:tcPr>
            <w:tcW w:w="720" w:type="dxa"/>
            <w:shd w:val="pct12" w:color="auto" w:fill="auto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J.m.</w:t>
            </w:r>
          </w:p>
        </w:tc>
        <w:tc>
          <w:tcPr>
            <w:tcW w:w="988" w:type="dxa"/>
            <w:shd w:val="pct12" w:color="auto" w:fill="auto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proofErr w:type="spellStart"/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Zapo-trzebo-wanie</w:t>
            </w:r>
            <w:proofErr w:type="spellEnd"/>
          </w:p>
        </w:tc>
        <w:tc>
          <w:tcPr>
            <w:tcW w:w="900" w:type="dxa"/>
            <w:shd w:val="pct12" w:color="auto" w:fill="auto"/>
          </w:tcPr>
          <w:p w:rsidR="009B0BB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Cena jedn. netto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1211" w:type="dxa"/>
            <w:shd w:val="pct12" w:color="auto" w:fill="auto"/>
          </w:tcPr>
          <w:p w:rsidR="009B0BBD" w:rsidRPr="000A0C7D" w:rsidRDefault="009B0BBD" w:rsidP="0097228D">
            <w:pPr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</w:t>
            </w:r>
          </w:p>
          <w:p w:rsidR="009B0BBD" w:rsidRPr="000A0C7D" w:rsidRDefault="009B0BBD" w:rsidP="0097228D">
            <w:pPr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709" w:type="dxa"/>
            <w:shd w:val="pct12" w:color="auto" w:fill="auto"/>
          </w:tcPr>
          <w:p w:rsidR="009B0BBD" w:rsidRPr="001659B4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659B4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%</w:t>
            </w:r>
          </w:p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podatku</w:t>
            </w:r>
          </w:p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275" w:type="dxa"/>
            <w:shd w:val="pct12" w:color="auto" w:fill="auto"/>
          </w:tcPr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</w:tr>
      <w:tr w:rsidR="009B0BBD" w:rsidRPr="000A0C7D" w:rsidTr="0097228D">
        <w:trPr>
          <w:trHeight w:val="284"/>
        </w:trPr>
        <w:tc>
          <w:tcPr>
            <w:tcW w:w="516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Preparat w kolorze zielonym  i zapachu owocowym, przeznaczony do codziennego mycia i pielęgnacji podłóg wodoodpornych tj. PCV, linoleum, lastriko, gresu, terakoty, marmuru. Chroniący i konserwujący myte powierzchnie.  Przeznaczony do mycia ręcznego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  <w:t>i maszynowego. Wymagane właściwości antystatyczne i antypoślizgowe. Wymagana równoczesność stosowania z preparatami dezynfekcyjnymi. Stężenie 0,25-2,0% dla mycia ręcznego, 0,25-1,0% dla mycia maszynowego. Gęstość 1,00-1,01g/cm</w:t>
            </w:r>
            <w:r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7-</w:t>
            </w:r>
            <w:r w:rsidRPr="00766223">
              <w:rPr>
                <w:rFonts w:ascii="Arial" w:eastAsia="Arial Unicode MS" w:hAnsi="Arial" w:cs="Arial"/>
                <w:kern w:val="1"/>
                <w:lang w:eastAsia="ar-SA"/>
              </w:rPr>
              <w:t>8 Przeznaczony do profesjonalnego stosowania w szpitalach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. Środek powierzchowno  czynny spełniający wymogi biodegradacji na bazie alkoholi i soli sodowych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(op. =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5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Pr="001A4B94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1A4B94">
              <w:rPr>
                <w:rFonts w:ascii="Arial" w:hAnsi="Arial" w:cs="Arial"/>
                <w:b/>
                <w:u w:val="single"/>
              </w:rPr>
              <w:t>Wymagania</w:t>
            </w:r>
            <w:r w:rsidRPr="001A4B94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1A4B94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t xml:space="preserve">-  Atest PZH HŻ </w:t>
            </w:r>
          </w:p>
          <w:p w:rsidR="009B0BBD" w:rsidRPr="001A4B94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t xml:space="preserve">- Opinia  Centrum Zdrowia Dziecka lub równoważna, potwierdzająca stosowanie </w:t>
            </w: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br/>
              <w:t>w oddziałach dziecięcych.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175C5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1659B4" w:rsidRDefault="009B0BBD" w:rsidP="0097228D">
            <w:pPr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1361"/>
        </w:trPr>
        <w:tc>
          <w:tcPr>
            <w:tcW w:w="516" w:type="dxa"/>
          </w:tcPr>
          <w:p w:rsidR="009B0BBD" w:rsidRPr="000A0C7D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contextualSpacing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174C73">
              <w:rPr>
                <w:rFonts w:ascii="Arial" w:eastAsia="Arial Unicode MS" w:hAnsi="Arial" w:cs="Arial"/>
                <w:kern w:val="1"/>
                <w:lang w:eastAsia="ar-SA"/>
              </w:rPr>
              <w:t>Emulsja samo połyskowa do pielęgnacji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i konserwacji podłóg z PCV, lastriko, linoleum, terakoty, gresu, drewna lakierowanego, marmuru. Posiadająca  właściwości antypoślizgowe. Po froterowaniu gwarantująca odnawialny połysk, przeciwdziałająca osadzaniu się kurzu, nie wymagająca stosowania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stripera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do zmywania starych warstw.. Możliwość zastosowania preparatu bez rozcieńczenia lub w rozcieńczeniu 1:1-1:3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>Gęstość :0,99-1,01g/cm</w:t>
            </w:r>
            <w:r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3 ,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>.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7,5-8,5. Mieszanina wodna na bazie wosków.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 (op. =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5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E05C96" w:rsidRDefault="009B0BBD" w:rsidP="0097228D">
            <w:pPr>
              <w:ind w:right="72"/>
              <w:contextualSpacing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0A0C7D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contextualSpacing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826"/>
        </w:trPr>
        <w:tc>
          <w:tcPr>
            <w:tcW w:w="516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232" w:type="dxa"/>
            <w:shd w:val="clear" w:color="auto" w:fill="auto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>Koncentrat  o neutralnym zapachu na bazie niejonowych środków powierzchniowo-czynnych ,przeznaczony do mycia podłóg z gresu , kamienia naturalnego i sztucznego. Przeznaczony do powierzchni odpornych na działanie kwasów. Nie pozostawiający smug. Preparat usuwa osady mineralne w tym wapń, rdzę, osady cementowe, ślady z soli, czyści fugi. Stężenie mycia codziennego 1-2%, mycia gruntownego 5-10%.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1+/-0,5. Gęstość 1,01-1,03g/cm3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(op. =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5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174C7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  <w:t>Op.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16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Preparat w kolorze niebieskim  o przyjemnym zapachu przeznaczony do codziennego mycia wszelkich powierzchni wodoodpornych,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lakierowanych, tworzyw sztucznych, płytek ceramicznych, marmuru i szkła. Nie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pozostawiający zacieków i smug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, nadający powierzchni ładny połysk o właściwościach antystatycznych, chroniący po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wierzchnię przed zabrudzeniem.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Stosowany w stężeniach 0,2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5-2,0%. Bez zawartości etanolu,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7,5-8,5, gęstość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 1,00-1,01g/cm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.</w:t>
            </w:r>
            <w:r w:rsidRPr="00F56FB3">
              <w:rPr>
                <w:rFonts w:ascii="Arial" w:hAnsi="Arial" w:cs="Arial"/>
              </w:rPr>
              <w:t xml:space="preserve"> Preparat na bazie anionowych i niejonowych </w:t>
            </w:r>
            <w:r>
              <w:rPr>
                <w:rFonts w:ascii="Arial" w:hAnsi="Arial" w:cs="Arial"/>
              </w:rPr>
              <w:t xml:space="preserve">środków powierzchniowo czynnych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(op. =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5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Pr="005E5BEF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5E5BEF">
              <w:rPr>
                <w:rFonts w:ascii="Arial" w:hAnsi="Arial" w:cs="Arial"/>
                <w:b/>
                <w:u w:val="single"/>
              </w:rPr>
              <w:t>Wymagania</w:t>
            </w:r>
            <w:r w:rsidRPr="005E5BEF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1A4B94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t xml:space="preserve">-  Atest PZH HŻ </w:t>
            </w:r>
          </w:p>
          <w:p w:rsidR="009B0BBD" w:rsidRPr="001A4B94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t xml:space="preserve">- Opinia  Centrum Zdrowia Dziecka lub równoważna, potwierdzająca stosowanie </w:t>
            </w:r>
            <w:r w:rsidRPr="001A4B94">
              <w:rPr>
                <w:rFonts w:ascii="Arial" w:eastAsia="Arial Unicode MS" w:hAnsi="Arial" w:cs="Arial"/>
                <w:kern w:val="1"/>
                <w:lang w:eastAsia="ar-SA"/>
              </w:rPr>
              <w:br/>
              <w:t>w oddziałach dziecięcych.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sz w:val="19"/>
                <w:szCs w:val="19"/>
                <w:lang w:eastAsia="ar-SA"/>
              </w:rPr>
              <w:t>110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5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Preparat w kolorze niebieskim  o przyjemnym zapachu przeznaczony do codziennego mycia wszelkich powierzchni wodoodpornych, lakierowanych, tworzyw sztucznych, płytek ceramicznych, marmuru i szkła. Nie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pozostawiający zacieków i smug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, nadający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lastRenderedPageBreak/>
              <w:t>powierzchni ładny połysk o właściwościach antystatycznych, chroniący po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wierzchnię przed zabrudzeniem.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Stosowany w stężeniach 0,25-2,0%. Bez zawartości etano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lu,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7,5-8,5, gęstość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 1,00-1,01g/cm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.</w:t>
            </w:r>
            <w:r w:rsidRPr="00F56FB3">
              <w:rPr>
                <w:rFonts w:ascii="Arial" w:hAnsi="Arial" w:cs="Arial"/>
              </w:rPr>
              <w:t xml:space="preserve"> Preparat na bazie anionowych i niejonowych </w:t>
            </w:r>
            <w:r>
              <w:rPr>
                <w:rFonts w:ascii="Arial" w:hAnsi="Arial" w:cs="Arial"/>
              </w:rPr>
              <w:t xml:space="preserve">środków powierzchniowo czynnych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1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Pr="005E5BEF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5E5BEF">
              <w:rPr>
                <w:rFonts w:ascii="Arial" w:hAnsi="Arial" w:cs="Arial"/>
                <w:b/>
                <w:u w:val="single"/>
              </w:rPr>
              <w:t>Wymagania</w:t>
            </w:r>
            <w:r w:rsidRPr="005E5BEF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2C3680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2C3680">
              <w:rPr>
                <w:rFonts w:ascii="Arial" w:eastAsia="Arial Unicode MS" w:hAnsi="Arial" w:cs="Arial"/>
                <w:kern w:val="1"/>
                <w:lang w:eastAsia="ar-SA"/>
              </w:rPr>
              <w:t xml:space="preserve">-  Atest PZH HŻ </w:t>
            </w:r>
          </w:p>
          <w:p w:rsidR="009B0BBD" w:rsidRPr="002C3680" w:rsidRDefault="009B0BBD" w:rsidP="0097228D">
            <w:pPr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2C3680">
              <w:rPr>
                <w:rFonts w:ascii="Arial" w:eastAsia="Arial Unicode MS" w:hAnsi="Arial" w:cs="Arial"/>
                <w:kern w:val="1"/>
                <w:lang w:eastAsia="ar-SA"/>
              </w:rPr>
              <w:t xml:space="preserve">- Opinia  Centrum Zdrowia Dziecka lub równoważna, potwierdzająca stosowanie </w:t>
            </w:r>
            <w:r w:rsidRPr="002C3680">
              <w:rPr>
                <w:rFonts w:ascii="Arial" w:eastAsia="Arial Unicode MS" w:hAnsi="Arial" w:cs="Arial"/>
                <w:kern w:val="1"/>
                <w:lang w:eastAsia="ar-SA"/>
              </w:rPr>
              <w:br/>
              <w:t>w oddziałach dziecięcych.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lastRenderedPageBreak/>
              <w:t>O</w:t>
            </w:r>
            <w:r w:rsidRPr="00F56FB3"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p</w:t>
            </w:r>
            <w:proofErr w:type="spellEnd"/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 w:rsidRPr="00F56FB3"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 Preparat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do mycia szyb, luster oraz innych powierzchni szklanych, szybko wysychający, bez pozostawiania smug o przyjemnym zapachu i właściwościach antystatycznych. Preparat gotowy do użycia. Preparat na bazie alkoholu izopropylowego, środków powierzchniowo – czynnych,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8,5, gęstość 0,99-1,01g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5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7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Preparat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do mycia szyb , luster oraz innych powierzchni szklanych, szybko wysychający, bez pozostawiania smug o przyjemnym zapachu i właściwościach antystatycznych. Preparat gotowy do użycia. Preparat na bazie alkoholu izopropylowego, środków powierzchniowo –czynnych,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8,5, gęstość 0,99-1,01g 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0,5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8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Gotowy do użycia preparat do gruntowego czyszczenia fug podłogowych i ściennych. Czas działania od 15 do 5 min.,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1+/0,5 gęstość 1,022-1,032g/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 xml:space="preserve"> 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</w:t>
            </w:r>
            <w:r w:rsidRPr="00D45900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op. = </w:t>
            </w:r>
            <w:r w:rsidRPr="00D45900">
              <w:rPr>
                <w:rFonts w:ascii="Arial" w:eastAsia="Arial Unicode MS" w:hAnsi="Arial" w:cs="Arial"/>
                <w:b/>
                <w:kern w:val="1"/>
                <w:lang w:eastAsia="ar-SA"/>
              </w:rPr>
              <w:t>500 ml ze spryskiwaczem</w:t>
            </w:r>
            <w:r w:rsidRPr="00D45900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C0504D" w:themeColor="accent2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9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>Preparat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bez zawartości kwasu solnego i siarkowego na bazie kwasów organicznych,</w:t>
            </w: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</w: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>w kolorze czerwonym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zgodnym z międzynarodową kodyfikacją  o owocowym zapachu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lastRenderedPageBreak/>
              <w:t xml:space="preserve">przeznaczony do mycia powierzchni i przedmiotów sanitarnych odpornych na działanie kwasów. Do usuwania kamienia, rdzy, resztek mydła, tłustych zabrudzeń. Dostosowany do mycia stali nierdzewnej i aluminium. Posiadający właściwości antybakteryjne, 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0,5 -1,5, gęstość 1,07-1,08g/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. Produkt profesjonalny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5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373979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lastRenderedPageBreak/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8232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>Preparat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bez zawartości kwasu solnego i siarkowego na bazie kwasów organicznych,</w:t>
            </w: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</w:r>
            <w:r w:rsidRPr="00373979">
              <w:rPr>
                <w:rFonts w:ascii="Arial" w:eastAsia="Arial Unicode MS" w:hAnsi="Arial" w:cs="Arial"/>
                <w:kern w:val="1"/>
                <w:lang w:eastAsia="ar-SA"/>
              </w:rPr>
              <w:t>w kolorze czerwonym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zgodnym z międzynarodową kodyfikacją  o owocowym zapachu przeznaczony do mycia powierzchni i przedmiotów sanitarnych odpornych na działanie kwasów. Do usuwania kamienia, rdzy, resztek mydła, tłustych zabrudzeń. Dostosowany do mycia stali nierdzewnej i aluminium. Posiadający właściwości antybakteryjne,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0,5-1,5, gęstość 1,07-1,08g/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. Produkt profesjonalny, 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1000 ml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373979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11</w:t>
            </w:r>
          </w:p>
        </w:tc>
        <w:tc>
          <w:tcPr>
            <w:tcW w:w="8232" w:type="dxa"/>
          </w:tcPr>
          <w:p w:rsidR="009B0BBD" w:rsidRPr="00D45900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Płyn na bazie roztworów wodnych kwasów organicznych w postaci piany koloru czerwonego do mycia powierzchni sanitarnych tj. kabin, brodzików, osłon plastikowych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  <w:t xml:space="preserve">i szklanych, armatury łazienkowej, kuchennej. Usuwa rdzę, osady kamienne, naloty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  <w:t xml:space="preserve">z mydła, tłustego brudu. Posiada właściwości antybakteryjne.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1,5 +/-0,5 gęstość 1,005-1,015g/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, </w:t>
            </w:r>
            <w:r w:rsidRPr="00D45900">
              <w:rPr>
                <w:rFonts w:ascii="Arial" w:eastAsia="Arial Unicode MS" w:hAnsi="Arial" w:cs="Arial"/>
                <w:b/>
                <w:kern w:val="1"/>
                <w:lang w:eastAsia="ar-SA"/>
              </w:rPr>
              <w:t>(op. 500</w:t>
            </w: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 xml:space="preserve"> </w:t>
            </w:r>
            <w:r w:rsidRPr="00D45900">
              <w:rPr>
                <w:rFonts w:ascii="Arial" w:eastAsia="Arial Unicode MS" w:hAnsi="Arial" w:cs="Arial"/>
                <w:b/>
                <w:kern w:val="1"/>
                <w:lang w:eastAsia="ar-SA"/>
              </w:rPr>
              <w:t>ml ze spryskiwaczem)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F56FB3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900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>12</w:t>
            </w:r>
          </w:p>
        </w:tc>
        <w:tc>
          <w:tcPr>
            <w:tcW w:w="8232" w:type="dxa"/>
          </w:tcPr>
          <w:p w:rsidR="009B0BBD" w:rsidRPr="00241E0A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241E0A">
              <w:rPr>
                <w:rFonts w:ascii="Arial" w:eastAsia="Arial Unicode MS" w:hAnsi="Arial" w:cs="Arial"/>
                <w:kern w:val="1"/>
                <w:lang w:eastAsia="ar-SA"/>
              </w:rPr>
              <w:t>Preparat do mycia i wybielania wszelkich powierzchni sanitarnych, muszli, klozetowych, pisuarów, wanien, umywalek, brodzików, zlewów, odpływów koszy, Neutralizujący nieprzyjemne zapachy, usuwa przebarwienia wywołane obecnością grzybów.</w:t>
            </w:r>
          </w:p>
          <w:p w:rsidR="009B0BBD" w:rsidRPr="00D45900" w:rsidRDefault="009B0BBD" w:rsidP="0097228D">
            <w:pPr>
              <w:ind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Preparat na </w:t>
            </w:r>
            <w:r w:rsidRPr="00241E0A">
              <w:rPr>
                <w:rFonts w:ascii="Arial" w:hAnsi="Arial" w:cs="Arial"/>
              </w:rPr>
              <w:t xml:space="preserve"> bazie związków chloru, składników zapachowych i surfaktantów</w:t>
            </w:r>
            <w:r w:rsidRPr="009E634E">
              <w:rPr>
                <w:rFonts w:ascii="Arial" w:hAnsi="Arial" w:cs="Arial"/>
              </w:rPr>
              <w:t xml:space="preserve">, </w:t>
            </w:r>
            <w:proofErr w:type="spellStart"/>
            <w:r w:rsidRPr="009E634E">
              <w:rPr>
                <w:rFonts w:ascii="Arial" w:hAnsi="Arial" w:cs="Arial"/>
              </w:rPr>
              <w:t>pH</w:t>
            </w:r>
            <w:proofErr w:type="spellEnd"/>
            <w:r w:rsidRPr="009E634E">
              <w:rPr>
                <w:rFonts w:ascii="Arial" w:hAnsi="Arial" w:cs="Arial"/>
              </w:rPr>
              <w:t xml:space="preserve"> 13,</w:t>
            </w:r>
            <w:r>
              <w:rPr>
                <w:rFonts w:ascii="Arial" w:hAnsi="Arial" w:cs="Arial"/>
              </w:rPr>
              <w:t xml:space="preserve"> Gęstość 1,05 -1,07g/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 w:rsidRPr="00D45900">
              <w:rPr>
                <w:rFonts w:ascii="Arial" w:hAnsi="Arial" w:cs="Arial"/>
                <w:b/>
              </w:rPr>
              <w:t>(op. 750 ml)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hAnsi="Arial" w:cs="Arial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241E0A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260</w:t>
            </w:r>
          </w:p>
        </w:tc>
        <w:tc>
          <w:tcPr>
            <w:tcW w:w="90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lastRenderedPageBreak/>
              <w:t>1</w:t>
            </w:r>
            <w:r w:rsidR="006825DF">
              <w:rPr>
                <w:rFonts w:ascii="Arial" w:eastAsia="Arial Unicode MS" w:hAnsi="Arial" w:cs="Arial"/>
                <w:kern w:val="1"/>
                <w:lang w:eastAsia="ar-SA"/>
              </w:rPr>
              <w:t>3</w:t>
            </w:r>
          </w:p>
        </w:tc>
        <w:tc>
          <w:tcPr>
            <w:tcW w:w="8232" w:type="dxa"/>
          </w:tcPr>
          <w:p w:rsidR="009B0BBD" w:rsidRPr="00D45900" w:rsidRDefault="009B0BBD" w:rsidP="0097228D">
            <w:pPr>
              <w:ind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Preparat na bazie emulsji akrylowych i wosku, polimerów, surfaktantów, do zabezpieczenia podłóg typu linoleum, PCV, lastriko i beton. Produkt tworzący grubą, trwałą powłokę odporną na zarysowania i przenikanie brudu w głąb. Posiadający właściwości wyrównujące, odporny na dezynfekcję stosowaną w szpitalu. Powłoka nie zmieniająca koloru powierzchni. Właściwości antypoślizgowe, </w:t>
            </w:r>
            <w:proofErr w:type="spellStart"/>
            <w:r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7,5-8,5,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br/>
              <w:t>Gęstość 1020-1050 kg/</w:t>
            </w:r>
            <w:r w:rsidRPr="00F56FB3">
              <w:rPr>
                <w:rFonts w:ascii="Arial" w:eastAsia="Arial Unicode MS" w:hAnsi="Arial" w:cs="Arial"/>
                <w:kern w:val="1"/>
                <w:lang w:eastAsia="ar-SA"/>
              </w:rPr>
              <w:t>cm</w:t>
            </w:r>
            <w:r w:rsidRPr="00F56FB3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 w:rsidRPr="00D45900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5 l</w:t>
            </w:r>
            <w:r w:rsidRPr="00D45900">
              <w:rPr>
                <w:rFonts w:ascii="Arial" w:hAnsi="Arial" w:cs="Arial"/>
                <w:b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241E0A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32</w:t>
            </w:r>
          </w:p>
        </w:tc>
        <w:tc>
          <w:tcPr>
            <w:tcW w:w="90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516" w:type="dxa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>1</w:t>
            </w:r>
            <w:r w:rsidR="006825DF">
              <w:rPr>
                <w:rFonts w:ascii="Arial" w:eastAsia="Arial Unicode MS" w:hAnsi="Arial" w:cs="Arial"/>
                <w:kern w:val="1"/>
                <w:lang w:eastAsia="ar-SA"/>
              </w:rPr>
              <w:t>4</w:t>
            </w:r>
          </w:p>
        </w:tc>
        <w:tc>
          <w:tcPr>
            <w:tcW w:w="8232" w:type="dxa"/>
          </w:tcPr>
          <w:p w:rsidR="009B0BBD" w:rsidRPr="00D45900" w:rsidRDefault="009B0BBD" w:rsidP="0097228D">
            <w:pPr>
              <w:ind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Silnie działający bezzapachowy koncentrat na bazie środków powierzchniowo czynnych do zmywania starych powłok woskowych i polimerowych, stosowany również do gruntownego czyszczenia płytek i innych twardych odpornych na alkalia podłogach. Do stosowania ręcznego i maszynowego . Dozowanie 0,5-2,5 l na 10 l wody. Gęstość 1,035 </w:t>
            </w:r>
            <w:r w:rsidRPr="0097228D">
              <w:rPr>
                <w:rFonts w:ascii="Arial" w:eastAsia="Arial Unicode MS" w:hAnsi="Arial" w:cs="Arial"/>
                <w:kern w:val="1"/>
                <w:lang w:eastAsia="ar-SA"/>
              </w:rPr>
              <w:t>g/cm</w:t>
            </w:r>
            <w:r w:rsidRPr="0097228D">
              <w:rPr>
                <w:rFonts w:ascii="Arial" w:eastAsia="Arial Unicode MS" w:hAnsi="Arial" w:cs="Arial"/>
                <w:kern w:val="1"/>
                <w:vertAlign w:val="superscript"/>
                <w:lang w:eastAsia="ar-SA"/>
              </w:rPr>
              <w:t>3</w:t>
            </w:r>
            <w:r w:rsidRPr="0097228D">
              <w:rPr>
                <w:rFonts w:ascii="Arial" w:eastAsia="Arial Unicode MS" w:hAnsi="Arial" w:cs="Arial"/>
                <w:kern w:val="1"/>
                <w:lang w:eastAsia="ar-SA"/>
              </w:rPr>
              <w:t>,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proofErr w:type="spellStart"/>
            <w:r w:rsidRPr="009E634E">
              <w:rPr>
                <w:rFonts w:ascii="Arial" w:eastAsia="Arial Unicode MS" w:hAnsi="Arial" w:cs="Arial"/>
                <w:kern w:val="1"/>
                <w:lang w:eastAsia="ar-SA"/>
              </w:rPr>
              <w:t>pH</w:t>
            </w:r>
            <w:proofErr w:type="spellEnd"/>
            <w:r w:rsidRPr="009E634E">
              <w:rPr>
                <w:rFonts w:ascii="Arial" w:eastAsia="Arial Unicode MS" w:hAnsi="Arial" w:cs="Arial"/>
                <w:kern w:val="1"/>
                <w:lang w:eastAsia="ar-SA"/>
              </w:rPr>
              <w:t xml:space="preserve"> 13-14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 w:rsidRPr="00D45900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5 l</w:t>
            </w:r>
            <w:r w:rsidRPr="00D45900">
              <w:rPr>
                <w:rFonts w:ascii="Arial" w:hAnsi="Arial" w:cs="Arial"/>
                <w:b/>
              </w:rPr>
              <w:t>)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ind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988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9"/>
                <w:szCs w:val="19"/>
                <w:lang w:eastAsia="ar-SA"/>
              </w:rPr>
              <w:t>31</w:t>
            </w:r>
          </w:p>
        </w:tc>
        <w:tc>
          <w:tcPr>
            <w:tcW w:w="900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F56FB3" w:rsidTr="0097228D">
        <w:trPr>
          <w:trHeight w:val="284"/>
        </w:trPr>
        <w:tc>
          <w:tcPr>
            <w:tcW w:w="11356" w:type="dxa"/>
            <w:gridSpan w:val="5"/>
            <w:vAlign w:val="center"/>
          </w:tcPr>
          <w:p w:rsidR="009B0BBD" w:rsidRPr="00F56FB3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F56FB3">
              <w:rPr>
                <w:rFonts w:ascii="Arial" w:eastAsia="Arial Unicode MS" w:hAnsi="Arial" w:cs="Arial"/>
                <w:b/>
                <w:kern w:val="1"/>
                <w:lang w:eastAsia="ar-SA"/>
              </w:rPr>
              <w:t>Razem</w:t>
            </w:r>
          </w:p>
        </w:tc>
        <w:tc>
          <w:tcPr>
            <w:tcW w:w="1211" w:type="dxa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9B0BBD" w:rsidRPr="00F56FB3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B0BBD" w:rsidRPr="00F56FB3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56FB3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</w:tbl>
    <w:p w:rsidR="009B0BB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u w:val="single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pStyle w:val="Akapitzlist"/>
        <w:widowControl w:val="0"/>
        <w:tabs>
          <w:tab w:val="left" w:pos="180"/>
        </w:tabs>
        <w:suppressAutoHyphens/>
        <w:spacing w:after="0" w:line="240" w:lineRule="auto"/>
        <w:ind w:left="1440"/>
        <w:jc w:val="both"/>
        <w:rPr>
          <w:rFonts w:ascii="Arial" w:eastAsia="Arial Unicode MS" w:hAnsi="Arial" w:cs="Arial"/>
          <w:color w:val="FF0000"/>
          <w:kern w:val="1"/>
          <w:lang w:eastAsia="ar-SA"/>
        </w:rPr>
      </w:pP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  <w:r w:rsidRPr="00F4595A">
        <w:rPr>
          <w:rFonts w:ascii="Arial" w:eastAsia="Arial Unicode MS" w:hAnsi="Arial" w:cs="Arial"/>
          <w:b/>
          <w:bCs/>
          <w:kern w:val="1"/>
          <w:u w:val="single"/>
          <w:lang w:eastAsia="ar-SA"/>
        </w:rPr>
        <w:t>Grupa 2 – Środki czystości inne</w:t>
      </w:r>
    </w:p>
    <w:p w:rsidR="009B0BBD" w:rsidRDefault="009B0BBD" w:rsidP="009B0BB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tbl>
      <w:tblPr>
        <w:tblStyle w:val="Tabela-Siatka"/>
        <w:tblW w:w="14409" w:type="dxa"/>
        <w:tblLayout w:type="fixed"/>
        <w:tblLook w:val="0000"/>
      </w:tblPr>
      <w:tblGrid>
        <w:gridCol w:w="534"/>
        <w:gridCol w:w="8079"/>
        <w:gridCol w:w="720"/>
        <w:gridCol w:w="981"/>
        <w:gridCol w:w="900"/>
        <w:gridCol w:w="1211"/>
        <w:gridCol w:w="709"/>
        <w:gridCol w:w="1275"/>
      </w:tblGrid>
      <w:tr w:rsidR="009B0BBD" w:rsidRPr="000A0C7D" w:rsidTr="0097228D">
        <w:trPr>
          <w:trHeight w:val="284"/>
        </w:trPr>
        <w:tc>
          <w:tcPr>
            <w:tcW w:w="534" w:type="dxa"/>
            <w:shd w:val="pct12" w:color="auto" w:fill="auto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Lp.</w:t>
            </w:r>
          </w:p>
        </w:tc>
        <w:tc>
          <w:tcPr>
            <w:tcW w:w="8079" w:type="dxa"/>
            <w:shd w:val="pct12" w:color="auto" w:fill="auto"/>
          </w:tcPr>
          <w:p w:rsidR="009B0BBD" w:rsidRPr="000A0C7D" w:rsidRDefault="009B0BBD" w:rsidP="0097228D">
            <w:pPr>
              <w:ind w:left="20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</w:p>
          <w:p w:rsidR="009B0BBD" w:rsidRPr="000A0C7D" w:rsidRDefault="009B0BBD" w:rsidP="0097228D">
            <w:pPr>
              <w:ind w:left="204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Asortyment</w:t>
            </w:r>
          </w:p>
        </w:tc>
        <w:tc>
          <w:tcPr>
            <w:tcW w:w="720" w:type="dxa"/>
            <w:shd w:val="pct12" w:color="auto" w:fill="auto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J.m.</w:t>
            </w:r>
          </w:p>
        </w:tc>
        <w:tc>
          <w:tcPr>
            <w:tcW w:w="981" w:type="dxa"/>
            <w:shd w:val="pct12" w:color="auto" w:fill="auto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proofErr w:type="spellStart"/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Zapo-trzebo-wanie</w:t>
            </w:r>
            <w:proofErr w:type="spellEnd"/>
          </w:p>
        </w:tc>
        <w:tc>
          <w:tcPr>
            <w:tcW w:w="900" w:type="dxa"/>
            <w:shd w:val="pct12" w:color="auto" w:fill="auto"/>
          </w:tcPr>
          <w:p w:rsidR="009B0BBD" w:rsidRPr="00993DD5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993DD5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Cena jedn. Netto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993DD5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1211" w:type="dxa"/>
            <w:shd w:val="pct12" w:color="auto" w:fill="auto"/>
          </w:tcPr>
          <w:p w:rsidR="009B0BBD" w:rsidRPr="000A0C7D" w:rsidRDefault="009B0BBD" w:rsidP="0097228D">
            <w:pPr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</w:t>
            </w:r>
          </w:p>
          <w:p w:rsidR="009B0BBD" w:rsidRPr="000A0C7D" w:rsidRDefault="009B0BBD" w:rsidP="0097228D">
            <w:pPr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709" w:type="dxa"/>
            <w:shd w:val="pct12" w:color="auto" w:fill="auto"/>
          </w:tcPr>
          <w:p w:rsidR="009B0BBD" w:rsidRPr="001659B4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659B4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%</w:t>
            </w:r>
          </w:p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podatku</w:t>
            </w:r>
          </w:p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275" w:type="dxa"/>
            <w:shd w:val="pct12" w:color="auto" w:fill="auto"/>
          </w:tcPr>
          <w:p w:rsidR="009B0BBD" w:rsidRPr="000A0C7D" w:rsidRDefault="009B0BBD" w:rsidP="0097228D">
            <w:pPr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D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etergent do prania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 procesie automatycznym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środek piorąco - dezynfekujący do prania i chemiczno – termicznej dezynfekcji </w:t>
            </w:r>
            <w:proofErr w:type="spellStart"/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mopów</w:t>
            </w:r>
            <w:proofErr w:type="spellEnd"/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. 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15 kg)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M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leczko do czyszczenia</w:t>
            </w:r>
            <w:r w:rsidRPr="000A0C7D">
              <w:rPr>
                <w:rFonts w:ascii="Arial" w:eastAsia="Arial Unicode MS" w:hAnsi="Arial" w:cs="Arial"/>
                <w:kern w:val="1"/>
                <w:lang w:eastAsia="ar-SA"/>
              </w:rPr>
              <w:t xml:space="preserve"> powierzchni ceramicznych, chromowanych i z tworzyw sztucznych. </w:t>
            </w: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 xml:space="preserve">(op. = </w:t>
            </w: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5</w:t>
            </w: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00</w:t>
            </w: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 xml:space="preserve"> </w:t>
            </w: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ml)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130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Ś</w:t>
            </w:r>
            <w:r w:rsidRPr="00AA1D8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rodek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do mycia rąk, usuwający smary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 farb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y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i inn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e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trudno usuwaln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e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zanieczyszcze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nia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 zawiera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jący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anionowe oraz niejono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we środki powierzchniowo czynne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5% lub więcej ale mniej niż 15%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</w:t>
            </w:r>
            <w:r w:rsidRPr="00FA6DC3">
              <w:rPr>
                <w:rFonts w:ascii="Arial" w:eastAsia="Arial Unicode MS" w:hAnsi="Arial" w:cs="Arial"/>
                <w:kern w:val="1"/>
                <w:lang w:eastAsia="ar-SA"/>
              </w:rPr>
              <w:t>a także kompozycje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</w:t>
            </w:r>
            <w:r w:rsidRPr="00FA6DC3">
              <w:rPr>
                <w:rFonts w:ascii="Arial" w:eastAsia="Arial Unicode MS" w:hAnsi="Arial" w:cs="Arial"/>
                <w:kern w:val="1"/>
                <w:lang w:eastAsia="ar-SA"/>
              </w:rPr>
              <w:t>zapachowe</w:t>
            </w:r>
            <w:r w:rsidRPr="00E277BC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500 g)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P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łyn do czyszczenia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i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pielęgnacji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mebli z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drewna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i płyty meblowej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w aerozolu.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500 ml)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U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niwersalny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detergentowy środek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używany do mycia ręcznego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naczyń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, koncentrat dobrze rozpuszczalny w wodzie, nie pozostawiający zacieków na mytych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lastRenderedPageBreak/>
              <w:t xml:space="preserve">powierzchniach, delikatny dla rąk, neutralny dla środowiska naturalnego. </w:t>
            </w:r>
          </w:p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kanister 5 l)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lastRenderedPageBreak/>
              <w:t xml:space="preserve">Op. 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34" w:type="dxa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8079" w:type="dxa"/>
          </w:tcPr>
          <w:p w:rsidR="009B0BB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U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niwersalny detergentowy środek czystości, używany do mycia ręcznego,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naczyń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koncentrat dobrze rozpuszczalny w wodzie, nie pozostawiający zacieków na mytych powierzchniach, delikatny dla rąk, neutralny dla środowiska naturalnego.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br/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(op. = butelka 1 l)</w:t>
            </w: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Default="009B0BBD" w:rsidP="009722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  oferowanego preparatu……………………….</w:t>
            </w:r>
          </w:p>
          <w:p w:rsidR="009B0BBD" w:rsidRDefault="009B0BBD" w:rsidP="0097228D">
            <w:pPr>
              <w:ind w:left="118"/>
              <w:rPr>
                <w:rFonts w:ascii="Arial" w:hAnsi="Arial" w:cs="Arial"/>
                <w:b/>
                <w:bCs/>
                <w:color w:val="000000"/>
              </w:rPr>
            </w:pP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3F0EE3">
              <w:rPr>
                <w:rFonts w:ascii="Arial" w:hAnsi="Arial" w:cs="Arial"/>
                <w:b/>
                <w:color w:val="000000"/>
              </w:rPr>
              <w:t>Producent preparatu………………………………………………</w:t>
            </w:r>
          </w:p>
          <w:p w:rsidR="009B0BBD" w:rsidRPr="000A0C7D" w:rsidRDefault="009B0BBD" w:rsidP="0097228D">
            <w:pPr>
              <w:ind w:right="72"/>
              <w:jc w:val="both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81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900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0BBD" w:rsidRPr="007C21C7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7C21C7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11214" w:type="dxa"/>
            <w:gridSpan w:val="5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Razem</w:t>
            </w:r>
          </w:p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1211" w:type="dxa"/>
            <w:vAlign w:val="center"/>
          </w:tcPr>
          <w:p w:rsidR="009B0BBD" w:rsidRPr="00FD6854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B0BBD" w:rsidRPr="00FD6854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B0BBD" w:rsidRPr="00FD6854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</w:tbl>
    <w:p w:rsidR="009B0BBD" w:rsidRPr="000A0C7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u w:val="single"/>
          <w:lang w:eastAsia="ar-SA"/>
        </w:rPr>
      </w:pPr>
    </w:p>
    <w:p w:rsidR="009B0BBD" w:rsidRPr="000A0C7D" w:rsidRDefault="009B0BBD" w:rsidP="009B0BBD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0"/>
          <w:szCs w:val="20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  <w:r w:rsidRPr="00300962"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  <w:t>Grupa 3 – Ręczni</w:t>
      </w:r>
      <w:r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  <w:t>ki papierowe i papier toaletowy</w:t>
      </w:r>
    </w:p>
    <w:p w:rsidR="009B0BB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18"/>
          <w:szCs w:val="18"/>
          <w:u w:val="single"/>
          <w:lang w:eastAsia="ar-SA"/>
        </w:rPr>
      </w:pPr>
    </w:p>
    <w:p w:rsidR="009B0BBD" w:rsidRPr="009B0BB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B0BBD">
        <w:rPr>
          <w:rFonts w:ascii="Arial" w:eastAsia="Arial Unicode MS" w:hAnsi="Arial" w:cs="Arial"/>
          <w:b/>
          <w:kern w:val="1"/>
          <w:sz w:val="18"/>
          <w:szCs w:val="18"/>
          <w:u w:val="single"/>
          <w:lang w:eastAsia="ar-SA"/>
        </w:rPr>
        <w:t xml:space="preserve">Uwaga! </w:t>
      </w:r>
      <w:r w:rsidRPr="009B0BBD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eastAsia="ar-SA"/>
        </w:rPr>
        <w:t>Wykonawca, w ramach dostawy asortymentu z Grupy 3, poz. 1,2,3 i 4, na czas realizacji umowy, wyposaży Zamawiającego oraz zamontuje dozowniki:</w:t>
      </w:r>
    </w:p>
    <w:p w:rsidR="009B0BBD" w:rsidRPr="009B0BBD" w:rsidRDefault="009B0BBD" w:rsidP="009B0BBD">
      <w:pPr>
        <w:widowControl w:val="0"/>
        <w:suppressAutoHyphens/>
        <w:spacing w:after="0" w:line="240" w:lineRule="auto"/>
        <w:ind w:left="284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eastAsia="ar-SA"/>
        </w:rPr>
      </w:pPr>
    </w:p>
    <w:p w:rsidR="009B0BBD" w:rsidRPr="009B0BBD" w:rsidRDefault="009B0BBD" w:rsidP="009B0BB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9B0BBD">
        <w:rPr>
          <w:rFonts w:ascii="Arial" w:hAnsi="Arial" w:cs="Arial"/>
          <w:b/>
          <w:sz w:val="18"/>
          <w:szCs w:val="18"/>
          <w:u w:val="single"/>
        </w:rPr>
        <w:t xml:space="preserve">Poz.1.  </w:t>
      </w:r>
    </w:p>
    <w:p w:rsidR="009B0BBD" w:rsidRPr="006275AD" w:rsidRDefault="009B0BBD" w:rsidP="009B0BBD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9B0BBD">
        <w:rPr>
          <w:rFonts w:ascii="Arial" w:hAnsi="Arial" w:cs="Arial"/>
          <w:b/>
          <w:sz w:val="18"/>
          <w:szCs w:val="18"/>
        </w:rPr>
        <w:t>92 szt.</w:t>
      </w:r>
      <w:r w:rsidRPr="009B0BBD">
        <w:rPr>
          <w:rFonts w:ascii="Arial" w:hAnsi="Arial" w:cs="Arial"/>
          <w:sz w:val="18"/>
          <w:szCs w:val="18"/>
        </w:rPr>
        <w:t xml:space="preserve"> - Dozowników  naściennych wykonanych z tworzywa ABS  i</w:t>
      </w:r>
      <w:r w:rsidR="006275AD">
        <w:rPr>
          <w:rFonts w:ascii="Arial" w:hAnsi="Arial" w:cs="Arial"/>
          <w:sz w:val="18"/>
          <w:szCs w:val="18"/>
        </w:rPr>
        <w:t xml:space="preserve"> MABS w </w:t>
      </w:r>
      <w:r w:rsidR="006275AD" w:rsidRPr="006275AD">
        <w:rPr>
          <w:rFonts w:ascii="Arial" w:hAnsi="Arial" w:cs="Arial"/>
          <w:sz w:val="18"/>
          <w:szCs w:val="18"/>
        </w:rPr>
        <w:t xml:space="preserve">kolorze białym z pokrywą umożliwiającą kontrolę zużycia wkładu, </w:t>
      </w:r>
      <w:r w:rsidRPr="006275AD">
        <w:rPr>
          <w:rFonts w:ascii="Arial" w:hAnsi="Arial" w:cs="Arial"/>
          <w:sz w:val="18"/>
          <w:szCs w:val="18"/>
        </w:rPr>
        <w:t xml:space="preserve">zamykane na kluczyk, system dozowania papieru każdorazowo tylko jednego odcinka o dł.25 cm </w:t>
      </w:r>
    </w:p>
    <w:p w:rsidR="009B0BBD" w:rsidRPr="006275AD" w:rsidRDefault="009B0BBD" w:rsidP="009B0BB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275AD">
        <w:rPr>
          <w:rFonts w:ascii="Arial" w:hAnsi="Arial" w:cs="Arial"/>
          <w:b/>
          <w:sz w:val="18"/>
          <w:szCs w:val="18"/>
          <w:u w:val="single"/>
        </w:rPr>
        <w:t xml:space="preserve">Poz.2. </w:t>
      </w:r>
    </w:p>
    <w:p w:rsidR="009B0BBD" w:rsidRPr="006275AD" w:rsidRDefault="009B0BBD" w:rsidP="009B0BBD">
      <w:pPr>
        <w:spacing w:after="0"/>
        <w:rPr>
          <w:rFonts w:ascii="Arial" w:hAnsi="Arial" w:cs="Arial"/>
          <w:sz w:val="18"/>
          <w:szCs w:val="18"/>
        </w:rPr>
      </w:pPr>
      <w:r w:rsidRPr="006275AD">
        <w:rPr>
          <w:rFonts w:ascii="Arial" w:hAnsi="Arial" w:cs="Arial"/>
          <w:b/>
          <w:sz w:val="18"/>
          <w:szCs w:val="18"/>
        </w:rPr>
        <w:t>150 szt.</w:t>
      </w:r>
      <w:r w:rsidRPr="006275AD">
        <w:rPr>
          <w:rFonts w:ascii="Arial" w:hAnsi="Arial" w:cs="Arial"/>
          <w:sz w:val="18"/>
          <w:szCs w:val="18"/>
        </w:rPr>
        <w:t xml:space="preserve"> – Dozowników naściennych wykonanych z ABS i MABS  w kolorze białym z pokrywą umożliwiającą kontrolę zużycia wkładu, zamykane na kluczyk, </w:t>
      </w:r>
    </w:p>
    <w:p w:rsidR="009B0BBD" w:rsidRPr="006275AD" w:rsidRDefault="009B0BBD" w:rsidP="009B0BBD">
      <w:pPr>
        <w:spacing w:after="0"/>
        <w:rPr>
          <w:rFonts w:ascii="Arial" w:hAnsi="Arial" w:cs="Arial"/>
          <w:sz w:val="18"/>
          <w:szCs w:val="18"/>
        </w:rPr>
      </w:pPr>
      <w:r w:rsidRPr="006275AD">
        <w:rPr>
          <w:rFonts w:ascii="Arial" w:hAnsi="Arial" w:cs="Arial"/>
          <w:sz w:val="18"/>
          <w:szCs w:val="18"/>
        </w:rPr>
        <w:tab/>
        <w:t>Centralne dozowanie  każdorazowo tylko jednego odcinka o dł. 35 cm</w:t>
      </w:r>
    </w:p>
    <w:p w:rsidR="009B0BBD" w:rsidRPr="006275AD" w:rsidRDefault="009B0BBD" w:rsidP="009B0BB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275AD">
        <w:rPr>
          <w:rFonts w:ascii="Arial" w:hAnsi="Arial" w:cs="Arial"/>
          <w:b/>
          <w:sz w:val="18"/>
          <w:szCs w:val="18"/>
          <w:u w:val="single"/>
        </w:rPr>
        <w:t xml:space="preserve">Poz.3. </w:t>
      </w:r>
    </w:p>
    <w:p w:rsidR="009B0BBD" w:rsidRPr="006275AD" w:rsidRDefault="009B0BBD" w:rsidP="009B0BBD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6275AD">
        <w:rPr>
          <w:rFonts w:ascii="Arial" w:hAnsi="Arial" w:cs="Arial"/>
          <w:b/>
          <w:sz w:val="18"/>
          <w:szCs w:val="18"/>
        </w:rPr>
        <w:t xml:space="preserve">85 szt. - </w:t>
      </w:r>
      <w:r w:rsidRPr="006275AD">
        <w:rPr>
          <w:rFonts w:ascii="Arial" w:hAnsi="Arial" w:cs="Arial"/>
          <w:sz w:val="18"/>
          <w:szCs w:val="18"/>
        </w:rPr>
        <w:t>Dozowników naściennych wykonanych z ABS w kolorze białym z pokrywą umożliwiającą identyfikację wkładu, bez trudnodostępnych przestrzeni umożliwiających łatwe mycie, zamykane na kluczyk, dozowanie za pomocą  klawisza przy użyciu jednej ręki</w:t>
      </w:r>
    </w:p>
    <w:p w:rsidR="009B0BBD" w:rsidRPr="006275AD" w:rsidRDefault="009B0BBD" w:rsidP="009B0BBD">
      <w:pPr>
        <w:spacing w:after="0"/>
        <w:rPr>
          <w:rFonts w:ascii="Arial" w:hAnsi="Arial" w:cs="Arial"/>
          <w:b/>
          <w:sz w:val="18"/>
          <w:szCs w:val="18"/>
        </w:rPr>
      </w:pPr>
      <w:r w:rsidRPr="006275AD">
        <w:rPr>
          <w:rFonts w:ascii="Arial" w:hAnsi="Arial" w:cs="Arial"/>
          <w:b/>
          <w:sz w:val="18"/>
          <w:szCs w:val="18"/>
          <w:u w:val="single"/>
        </w:rPr>
        <w:t>Poz.4.</w:t>
      </w:r>
    </w:p>
    <w:p w:rsidR="009B0BBD" w:rsidRPr="009B0BBD" w:rsidRDefault="009B0BBD" w:rsidP="009B0BBD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6275AD">
        <w:rPr>
          <w:rFonts w:ascii="Arial" w:hAnsi="Arial" w:cs="Arial"/>
          <w:b/>
          <w:sz w:val="18"/>
          <w:szCs w:val="18"/>
        </w:rPr>
        <w:t>235 szt.</w:t>
      </w:r>
      <w:r w:rsidRPr="006275AD">
        <w:rPr>
          <w:rFonts w:ascii="Arial" w:hAnsi="Arial" w:cs="Arial"/>
          <w:sz w:val="18"/>
          <w:szCs w:val="18"/>
        </w:rPr>
        <w:t xml:space="preserve"> - </w:t>
      </w:r>
      <w:r w:rsidRPr="006275AD">
        <w:rPr>
          <w:rFonts w:ascii="Arial" w:hAnsi="Arial" w:cs="Arial"/>
          <w:b/>
          <w:sz w:val="18"/>
          <w:szCs w:val="18"/>
        </w:rPr>
        <w:t xml:space="preserve"> </w:t>
      </w:r>
      <w:r w:rsidRPr="006275AD">
        <w:rPr>
          <w:rFonts w:ascii="Arial" w:hAnsi="Arial" w:cs="Arial"/>
          <w:sz w:val="18"/>
          <w:szCs w:val="18"/>
        </w:rPr>
        <w:t>Dozowników naściennych  wykonanych z ABS</w:t>
      </w:r>
      <w:r w:rsidRPr="006275AD">
        <w:rPr>
          <w:rFonts w:ascii="Arial" w:hAnsi="Arial" w:cs="Arial"/>
          <w:b/>
          <w:sz w:val="18"/>
          <w:szCs w:val="18"/>
        </w:rPr>
        <w:t xml:space="preserve">  </w:t>
      </w:r>
      <w:r w:rsidRPr="006275AD">
        <w:rPr>
          <w:rFonts w:ascii="Arial" w:hAnsi="Arial" w:cs="Arial"/>
          <w:sz w:val="18"/>
          <w:szCs w:val="18"/>
        </w:rPr>
        <w:t>w białym kolorze</w:t>
      </w:r>
      <w:r w:rsidRPr="006275AD">
        <w:rPr>
          <w:rFonts w:ascii="Arial" w:hAnsi="Arial" w:cs="Arial"/>
          <w:b/>
          <w:sz w:val="18"/>
          <w:szCs w:val="18"/>
        </w:rPr>
        <w:t xml:space="preserve"> </w:t>
      </w:r>
      <w:r w:rsidRPr="006275AD">
        <w:rPr>
          <w:rFonts w:ascii="Arial" w:hAnsi="Arial" w:cs="Arial"/>
          <w:sz w:val="18"/>
          <w:szCs w:val="18"/>
        </w:rPr>
        <w:t>z pokrywą umożliwiającą identyfikację</w:t>
      </w:r>
      <w:r w:rsidRPr="009B0BBD">
        <w:rPr>
          <w:rFonts w:ascii="Arial" w:hAnsi="Arial" w:cs="Arial"/>
          <w:sz w:val="18"/>
          <w:szCs w:val="18"/>
        </w:rPr>
        <w:t xml:space="preserve"> wkładu, bez trudnodostępnych przestrzeni umożliwiających łatwe mycie, zamykane na kluczyk, dozowanie za pomocą  klawisza przy użyciu jednej ręki</w:t>
      </w: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14459" w:type="dxa"/>
        <w:tblInd w:w="-34" w:type="dxa"/>
        <w:tblLayout w:type="fixed"/>
        <w:tblLook w:val="0000"/>
      </w:tblPr>
      <w:tblGrid>
        <w:gridCol w:w="568"/>
        <w:gridCol w:w="8079"/>
        <w:gridCol w:w="709"/>
        <w:gridCol w:w="992"/>
        <w:gridCol w:w="851"/>
        <w:gridCol w:w="1276"/>
        <w:gridCol w:w="708"/>
        <w:gridCol w:w="1276"/>
      </w:tblGrid>
      <w:tr w:rsidR="009B0BBD" w:rsidRPr="000A0C7D" w:rsidTr="0097228D">
        <w:trPr>
          <w:trHeight w:val="284"/>
        </w:trPr>
        <w:tc>
          <w:tcPr>
            <w:tcW w:w="568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Lp.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Asortyment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J.m.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B0BBD" w:rsidRPr="0052757C" w:rsidRDefault="009B0BBD" w:rsidP="0097228D">
            <w:pPr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52757C">
              <w:rPr>
                <w:rFonts w:ascii="Arial" w:eastAsia="Arial Unicode MS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Zapotrze-bowanie</w:t>
            </w:r>
            <w:proofErr w:type="spellEnd"/>
          </w:p>
          <w:p w:rsidR="009B0BBD" w:rsidRPr="00240671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52757C">
              <w:rPr>
                <w:rFonts w:ascii="Arial" w:eastAsia="Arial Unicode MS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(op. zbiorcze)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9B0BB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Cena jedn. 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2B2B5E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% </w:t>
            </w: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>podatku VAT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</w:tr>
      <w:tr w:rsidR="009B0BBD" w:rsidRPr="000A0C7D" w:rsidTr="0097228D">
        <w:trPr>
          <w:trHeight w:val="284"/>
        </w:trPr>
        <w:tc>
          <w:tcPr>
            <w:tcW w:w="568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79" w:type="dxa"/>
          </w:tcPr>
          <w:p w:rsidR="009B0BBD" w:rsidRPr="00984D3B" w:rsidRDefault="009B0BBD" w:rsidP="0097228D">
            <w:pPr>
              <w:ind w:left="-42"/>
              <w:jc w:val="both"/>
              <w:rPr>
                <w:rFonts w:ascii="Arial" w:hAnsi="Arial" w:cs="Arial"/>
              </w:rPr>
            </w:pPr>
            <w:r w:rsidRPr="00984D3B">
              <w:rPr>
                <w:rFonts w:ascii="Arial" w:hAnsi="Arial" w:cs="Arial"/>
              </w:rPr>
              <w:t>Ręcznik papierowy w roli, nieperforowany o</w:t>
            </w:r>
            <w:r w:rsidRPr="00E96196">
              <w:rPr>
                <w:rFonts w:ascii="Arial" w:hAnsi="Arial" w:cs="Arial"/>
              </w:rPr>
              <w:t xml:space="preserve"> wymiarac</w:t>
            </w:r>
            <w:r w:rsidRPr="004277DF">
              <w:rPr>
                <w:rFonts w:ascii="Arial" w:hAnsi="Arial" w:cs="Arial"/>
              </w:rPr>
              <w:t>h: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84D3B">
              <w:rPr>
                <w:rFonts w:ascii="Arial" w:hAnsi="Arial" w:cs="Arial"/>
              </w:rPr>
              <w:t>szer. 21</w:t>
            </w:r>
            <w:r>
              <w:rPr>
                <w:rFonts w:ascii="Arial" w:hAnsi="Arial" w:cs="Arial"/>
              </w:rPr>
              <w:t xml:space="preserve"> </w:t>
            </w:r>
            <w:r w:rsidRPr="00984D3B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, </w:t>
            </w:r>
            <w:r w:rsidRPr="00984D3B">
              <w:rPr>
                <w:rFonts w:ascii="Arial" w:hAnsi="Arial" w:cs="Arial"/>
              </w:rPr>
              <w:t>dł.</w:t>
            </w:r>
            <w:r>
              <w:rPr>
                <w:rFonts w:ascii="Arial" w:hAnsi="Arial" w:cs="Arial"/>
              </w:rPr>
              <w:t xml:space="preserve"> </w:t>
            </w:r>
            <w:r w:rsidRPr="00984D3B">
              <w:rPr>
                <w:rFonts w:ascii="Arial" w:hAnsi="Arial" w:cs="Arial"/>
              </w:rPr>
              <w:t>280m</w:t>
            </w:r>
            <w:r>
              <w:rPr>
                <w:rFonts w:ascii="Arial" w:hAnsi="Arial" w:cs="Arial"/>
              </w:rPr>
              <w:t xml:space="preserve">, średnica </w:t>
            </w:r>
            <w:r w:rsidRPr="00984D3B">
              <w:rPr>
                <w:rFonts w:ascii="Arial" w:hAnsi="Arial" w:cs="Arial"/>
              </w:rPr>
              <w:t>19 cm</w:t>
            </w:r>
            <w:r>
              <w:rPr>
                <w:rFonts w:ascii="Arial" w:hAnsi="Arial" w:cs="Arial"/>
              </w:rPr>
              <w:t xml:space="preserve">, </w:t>
            </w:r>
            <w:r w:rsidRPr="00984D3B">
              <w:rPr>
                <w:rFonts w:ascii="Arial" w:hAnsi="Arial" w:cs="Arial"/>
              </w:rPr>
              <w:t>gramatura 31g/m</w:t>
            </w:r>
            <w:r w:rsidRPr="00984D3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984D3B">
              <w:rPr>
                <w:rFonts w:ascii="Arial" w:hAnsi="Arial" w:cs="Arial"/>
              </w:rPr>
              <w:t>stopień białości</w:t>
            </w:r>
            <w:r>
              <w:rPr>
                <w:rFonts w:ascii="Arial" w:hAnsi="Arial" w:cs="Arial"/>
              </w:rPr>
              <w:t xml:space="preserve"> </w:t>
            </w:r>
            <w:r w:rsidRPr="00984D3B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.</w:t>
            </w:r>
            <w:r w:rsidRPr="00984D3B">
              <w:rPr>
                <w:rFonts w:ascii="Arial" w:hAnsi="Arial" w:cs="Arial"/>
              </w:rPr>
              <w:t xml:space="preserve"> 86 %</w:t>
            </w:r>
            <w:r>
              <w:rPr>
                <w:rFonts w:ascii="Arial" w:hAnsi="Arial" w:cs="Arial"/>
              </w:rPr>
              <w:t>, jedno</w:t>
            </w:r>
            <w:r w:rsidRPr="00984D3B">
              <w:rPr>
                <w:rFonts w:ascii="Arial" w:hAnsi="Arial" w:cs="Arial"/>
              </w:rPr>
              <w:t>warstwowy</w:t>
            </w:r>
            <w:r>
              <w:rPr>
                <w:rFonts w:ascii="Arial" w:hAnsi="Arial" w:cs="Arial"/>
              </w:rPr>
              <w:t xml:space="preserve">, </w:t>
            </w:r>
            <w:r w:rsidRPr="00984D3B">
              <w:rPr>
                <w:rFonts w:ascii="Arial" w:hAnsi="Arial" w:cs="Arial"/>
              </w:rPr>
              <w:t xml:space="preserve">wykonany </w:t>
            </w:r>
            <w:r>
              <w:rPr>
                <w:rFonts w:ascii="Arial" w:hAnsi="Arial" w:cs="Arial"/>
              </w:rPr>
              <w:br/>
            </w:r>
            <w:r w:rsidRPr="00984D3B">
              <w:rPr>
                <w:rFonts w:ascii="Arial" w:hAnsi="Arial" w:cs="Arial"/>
              </w:rPr>
              <w:t>z celulozy</w:t>
            </w:r>
            <w:r>
              <w:rPr>
                <w:rFonts w:ascii="Arial" w:hAnsi="Arial" w:cs="Arial"/>
              </w:rPr>
              <w:t xml:space="preserve">, </w:t>
            </w:r>
            <w:r w:rsidRPr="00984D3B">
              <w:rPr>
                <w:rFonts w:ascii="Arial" w:hAnsi="Arial" w:cs="Arial"/>
              </w:rPr>
              <w:t xml:space="preserve">każda rolka zapakowana  w oryginalnym opakowaniu producenta wraz </w:t>
            </w:r>
            <w:r>
              <w:rPr>
                <w:rFonts w:ascii="Arial" w:hAnsi="Arial" w:cs="Arial"/>
              </w:rPr>
              <w:br/>
            </w:r>
            <w:r w:rsidRPr="00984D3B">
              <w:rPr>
                <w:rFonts w:ascii="Arial" w:hAnsi="Arial" w:cs="Arial"/>
              </w:rPr>
              <w:t xml:space="preserve">z oryginalnym plastikowym  </w:t>
            </w:r>
            <w:proofErr w:type="spellStart"/>
            <w:r w:rsidRPr="00984D3B">
              <w:rPr>
                <w:rFonts w:ascii="Arial" w:hAnsi="Arial" w:cs="Arial"/>
              </w:rPr>
              <w:t>plugiem</w:t>
            </w:r>
            <w:proofErr w:type="spellEnd"/>
            <w:r w:rsidRPr="00984D3B">
              <w:rPr>
                <w:rFonts w:ascii="Arial" w:hAnsi="Arial" w:cs="Arial"/>
              </w:rPr>
              <w:t xml:space="preserve"> umożliwiający montaż</w:t>
            </w:r>
            <w:r>
              <w:rPr>
                <w:rFonts w:ascii="Arial" w:hAnsi="Arial" w:cs="Arial"/>
              </w:rPr>
              <w:t xml:space="preserve"> </w:t>
            </w:r>
            <w:r w:rsidRPr="00984D3B">
              <w:rPr>
                <w:rFonts w:ascii="Arial" w:hAnsi="Arial" w:cs="Arial"/>
              </w:rPr>
              <w:t>oraz  instrukcją montażu</w:t>
            </w:r>
          </w:p>
          <w:p w:rsidR="009B0BBD" w:rsidRDefault="009B0BBD" w:rsidP="0097228D">
            <w:pPr>
              <w:ind w:left="-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posiada  </w:t>
            </w:r>
            <w:r w:rsidRPr="00984D3B">
              <w:rPr>
                <w:rFonts w:ascii="Arial" w:hAnsi="Arial" w:cs="Arial"/>
              </w:rPr>
              <w:t xml:space="preserve">certyfikat  kontaktu z żywnością  </w:t>
            </w:r>
            <w:r>
              <w:rPr>
                <w:rFonts w:ascii="Arial" w:hAnsi="Arial" w:cs="Arial"/>
              </w:rPr>
              <w:t xml:space="preserve">oraz jest  </w:t>
            </w:r>
            <w:r w:rsidRPr="00984D3B">
              <w:rPr>
                <w:rFonts w:ascii="Arial" w:hAnsi="Arial" w:cs="Arial"/>
              </w:rPr>
              <w:t xml:space="preserve">kompatybilny z systemem dozowania, który przy każdym dozowaniu porcjuje pojedyncze odcinki papieru </w:t>
            </w:r>
          </w:p>
          <w:p w:rsidR="009B0BBD" w:rsidRPr="005D1960" w:rsidRDefault="009B0BBD" w:rsidP="0097228D">
            <w:pPr>
              <w:ind w:left="-42"/>
              <w:jc w:val="both"/>
              <w:rPr>
                <w:rFonts w:ascii="Arial" w:hAnsi="Arial" w:cs="Arial"/>
                <w:color w:val="FF0000"/>
              </w:rPr>
            </w:pPr>
            <w:r w:rsidRPr="00984D3B">
              <w:rPr>
                <w:rFonts w:ascii="Arial" w:hAnsi="Arial" w:cs="Arial"/>
              </w:rPr>
              <w:t xml:space="preserve">o dł. 25 </w:t>
            </w:r>
            <w:proofErr w:type="spellStart"/>
            <w:r w:rsidRPr="00984D3B">
              <w:rPr>
                <w:rFonts w:ascii="Arial" w:hAnsi="Arial" w:cs="Arial"/>
              </w:rPr>
              <w:t>cm</w:t>
            </w:r>
            <w:proofErr w:type="spellEnd"/>
            <w:r w:rsidRPr="00984D3B">
              <w:rPr>
                <w:rFonts w:ascii="Arial" w:hAnsi="Arial" w:cs="Arial"/>
              </w:rPr>
              <w:t xml:space="preserve">. </w:t>
            </w:r>
            <w:r w:rsidRPr="004277DF">
              <w:rPr>
                <w:rFonts w:ascii="Arial" w:hAnsi="Arial" w:cs="Arial"/>
                <w:b/>
              </w:rPr>
              <w:t>(op. - 6 szt.)</w:t>
            </w:r>
          </w:p>
          <w:p w:rsidR="009B0BBD" w:rsidRPr="005E5BEF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5E5BEF">
              <w:rPr>
                <w:rFonts w:ascii="Arial" w:hAnsi="Arial" w:cs="Arial"/>
                <w:b/>
                <w:u w:val="single"/>
              </w:rPr>
              <w:t>Wymagania</w:t>
            </w:r>
            <w:r w:rsidRPr="005E5BEF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5E5BEF" w:rsidRDefault="009B0BBD" w:rsidP="0097228D">
            <w:pPr>
              <w:ind w:left="-42"/>
              <w:rPr>
                <w:rFonts w:ascii="Arial" w:eastAsia="Arial Unicode MS" w:hAnsi="Arial" w:cs="Arial"/>
                <w:bCs/>
                <w:kern w:val="1"/>
                <w:lang w:eastAsia="ar-SA"/>
              </w:rPr>
            </w:pPr>
            <w:r w:rsidRPr="005E5BEF">
              <w:rPr>
                <w:rFonts w:ascii="Arial" w:hAnsi="Arial" w:cs="Arial"/>
              </w:rPr>
              <w:t xml:space="preserve">- </w:t>
            </w:r>
            <w:r w:rsidRPr="005E5BEF">
              <w:rPr>
                <w:rFonts w:ascii="Arial" w:eastAsia="Arial Unicode MS" w:hAnsi="Arial" w:cs="Arial"/>
                <w:bCs/>
                <w:kern w:val="1"/>
                <w:lang w:eastAsia="ar-SA"/>
              </w:rPr>
              <w:t>karta techniczna wydana przez producenta potwierdzająca parametry produktu wymagane przez Zamawiającego</w:t>
            </w:r>
            <w:r>
              <w:rPr>
                <w:rFonts w:ascii="Arial" w:eastAsia="Arial Unicode MS" w:hAnsi="Arial" w:cs="Arial"/>
                <w:bCs/>
                <w:kern w:val="1"/>
                <w:lang w:eastAsia="ar-SA"/>
              </w:rPr>
              <w:t>,</w:t>
            </w:r>
          </w:p>
          <w:p w:rsidR="009B0BBD" w:rsidRPr="005E5BEF" w:rsidRDefault="009B0BBD" w:rsidP="0097228D">
            <w:pPr>
              <w:ind w:left="-42"/>
              <w:rPr>
                <w:rFonts w:ascii="Arial" w:eastAsia="Arial Unicode MS" w:hAnsi="Arial" w:cs="Arial"/>
                <w:bCs/>
                <w:kern w:val="1"/>
                <w:lang w:eastAsia="ar-SA"/>
              </w:rPr>
            </w:pPr>
            <w:r w:rsidRPr="005E5BEF">
              <w:rPr>
                <w:rFonts w:ascii="Arial" w:eastAsia="Arial Unicode MS" w:hAnsi="Arial" w:cs="Arial"/>
                <w:bCs/>
                <w:kern w:val="1"/>
                <w:lang w:eastAsia="ar-SA"/>
              </w:rPr>
              <w:t>- oświadczenie producenta dozowników  o kompatybilności dozownika z oferowanym wkładem</w:t>
            </w:r>
            <w:r>
              <w:rPr>
                <w:rFonts w:ascii="Arial" w:eastAsia="Arial Unicode MS" w:hAnsi="Arial" w:cs="Arial"/>
                <w:bCs/>
                <w:kern w:val="1"/>
                <w:lang w:eastAsia="ar-SA"/>
              </w:rPr>
              <w:t>,</w:t>
            </w:r>
          </w:p>
          <w:p w:rsidR="009B0BBD" w:rsidRPr="000A0C7D" w:rsidRDefault="009B0BBD" w:rsidP="0097228D">
            <w:pPr>
              <w:ind w:left="-42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 xml:space="preserve">- </w:t>
            </w:r>
            <w:r w:rsidRPr="00E96196">
              <w:rPr>
                <w:rFonts w:ascii="Arial" w:hAnsi="Arial" w:cs="Arial"/>
                <w:color w:val="FF0000"/>
              </w:rPr>
              <w:t xml:space="preserve"> </w:t>
            </w:r>
            <w:r w:rsidRPr="005E5BEF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Certyfikat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 xml:space="preserve"> </w:t>
            </w:r>
            <w:r w:rsidRPr="00F64D4E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kontaktu z żywnością</w:t>
            </w:r>
            <w:r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276</w:t>
            </w:r>
          </w:p>
        </w:tc>
        <w:tc>
          <w:tcPr>
            <w:tcW w:w="851" w:type="dxa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993DD5" w:rsidRDefault="009B0BBD" w:rsidP="0097228D">
            <w:pPr>
              <w:ind w:left="-108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68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079" w:type="dxa"/>
          </w:tcPr>
          <w:p w:rsidR="009B0BBD" w:rsidRPr="00833D7A" w:rsidRDefault="009B0BBD" w:rsidP="0097228D">
            <w:pPr>
              <w:rPr>
                <w:rFonts w:ascii="Arial" w:hAnsi="Arial" w:cs="Arial"/>
              </w:rPr>
            </w:pPr>
            <w:r w:rsidRPr="00FB1E34">
              <w:rPr>
                <w:rFonts w:ascii="Arial" w:hAnsi="Arial" w:cs="Arial"/>
              </w:rPr>
              <w:t xml:space="preserve">Ręcznik </w:t>
            </w:r>
            <w:r w:rsidRPr="00833D7A">
              <w:rPr>
                <w:rFonts w:ascii="Arial" w:hAnsi="Arial" w:cs="Arial"/>
              </w:rPr>
              <w:t>papierowy w roli, o wymiarach: szer. 19,8 cm, dł. 300m , średnica 19,5 cm</w:t>
            </w:r>
          </w:p>
          <w:p w:rsidR="009B0BBD" w:rsidRPr="00833D7A" w:rsidRDefault="009B0BBD" w:rsidP="0097228D">
            <w:pPr>
              <w:rPr>
                <w:rFonts w:ascii="Arial" w:hAnsi="Arial" w:cs="Arial"/>
              </w:rPr>
            </w:pPr>
            <w:r w:rsidRPr="00833D7A">
              <w:rPr>
                <w:rFonts w:ascii="Arial" w:hAnsi="Arial" w:cs="Arial"/>
              </w:rPr>
              <w:t>gramatura min 24,5/ m</w:t>
            </w:r>
            <w:r w:rsidRPr="00833D7A">
              <w:rPr>
                <w:rFonts w:ascii="Arial" w:hAnsi="Arial" w:cs="Arial"/>
                <w:vertAlign w:val="superscript"/>
              </w:rPr>
              <w:t>2</w:t>
            </w:r>
            <w:r w:rsidRPr="00833D7A">
              <w:rPr>
                <w:rFonts w:ascii="Arial" w:hAnsi="Arial" w:cs="Arial"/>
              </w:rPr>
              <w:t xml:space="preserve">, stopień białości min 78%, jednowarstwowy, </w:t>
            </w:r>
          </w:p>
          <w:p w:rsidR="009B0BBD" w:rsidRPr="00833D7A" w:rsidRDefault="009B0BBD" w:rsidP="0097228D">
            <w:pPr>
              <w:rPr>
                <w:rFonts w:ascii="Arial" w:hAnsi="Arial" w:cs="Arial"/>
              </w:rPr>
            </w:pPr>
            <w:r w:rsidRPr="00833D7A">
              <w:rPr>
                <w:rFonts w:ascii="Arial" w:hAnsi="Arial" w:cs="Arial"/>
              </w:rPr>
              <w:t>857 listków  o dł. 35 cm, gilza wykonana z naciętej  tektury umożliwiającej wyciągnięcie jej jednym ruchem  ręki z roli, rolki zapakowane w oryginalne opakowanie producenta,</w:t>
            </w:r>
          </w:p>
          <w:p w:rsidR="009B0BBD" w:rsidRPr="00754D4D" w:rsidRDefault="009B0BBD" w:rsidP="0097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posiada </w:t>
            </w:r>
            <w:r w:rsidRPr="00754D4D">
              <w:rPr>
                <w:rFonts w:ascii="Arial" w:hAnsi="Arial" w:cs="Arial"/>
              </w:rPr>
              <w:t>certyfikat  kontaktu z żywnością</w:t>
            </w:r>
            <w:r>
              <w:rPr>
                <w:rFonts w:ascii="Arial" w:hAnsi="Arial" w:cs="Arial"/>
              </w:rPr>
              <w:t xml:space="preserve"> oraz jest </w:t>
            </w:r>
            <w:r w:rsidRPr="00754D4D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mpatybilny z systemem </w:t>
            </w:r>
            <w:r>
              <w:rPr>
                <w:rFonts w:ascii="Arial" w:hAnsi="Arial" w:cs="Arial"/>
              </w:rPr>
              <w:lastRenderedPageBreak/>
              <w:t>dozowania</w:t>
            </w:r>
            <w:r w:rsidRPr="00754D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który </w:t>
            </w:r>
            <w:r w:rsidRPr="00754D4D">
              <w:rPr>
                <w:rFonts w:ascii="Arial" w:hAnsi="Arial" w:cs="Arial"/>
              </w:rPr>
              <w:t>przy każdym dozowaniu</w:t>
            </w:r>
            <w:r>
              <w:rPr>
                <w:rFonts w:ascii="Arial" w:hAnsi="Arial" w:cs="Arial"/>
              </w:rPr>
              <w:t xml:space="preserve"> porcjuje pojedyncze odcinki</w:t>
            </w:r>
            <w:r w:rsidRPr="00754D4D">
              <w:rPr>
                <w:rFonts w:ascii="Arial" w:hAnsi="Arial" w:cs="Arial"/>
              </w:rPr>
              <w:t xml:space="preserve"> papieru </w:t>
            </w:r>
            <w:r>
              <w:rPr>
                <w:rFonts w:ascii="Arial" w:hAnsi="Arial" w:cs="Arial"/>
              </w:rPr>
              <w:t xml:space="preserve">o długości 35 cm </w:t>
            </w:r>
            <w:r w:rsidRPr="008F2392">
              <w:rPr>
                <w:rFonts w:ascii="Arial" w:hAnsi="Arial" w:cs="Arial"/>
                <w:b/>
              </w:rPr>
              <w:t>(op. - 6 szt.)</w:t>
            </w:r>
          </w:p>
          <w:p w:rsidR="009B0BBD" w:rsidRPr="005E5BEF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5E5BEF">
              <w:rPr>
                <w:rFonts w:ascii="Arial" w:hAnsi="Arial" w:cs="Arial"/>
                <w:b/>
                <w:u w:val="single"/>
              </w:rPr>
              <w:t>Wymagan</w:t>
            </w:r>
            <w:r>
              <w:rPr>
                <w:rFonts w:ascii="Arial" w:hAnsi="Arial" w:cs="Arial"/>
                <w:b/>
                <w:u w:val="single"/>
              </w:rPr>
              <w:t>i</w:t>
            </w:r>
            <w:r w:rsidRPr="005E5BEF">
              <w:rPr>
                <w:rFonts w:ascii="Arial" w:hAnsi="Arial" w:cs="Arial"/>
                <w:b/>
                <w:u w:val="single"/>
              </w:rPr>
              <w:t>a</w:t>
            </w:r>
            <w:r w:rsidRPr="005E5BEF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5E5BEF" w:rsidRDefault="009B0BBD" w:rsidP="0097228D">
            <w:pPr>
              <w:ind w:left="-42"/>
              <w:rPr>
                <w:rFonts w:ascii="Arial" w:eastAsia="Arial Unicode MS" w:hAnsi="Arial" w:cs="Arial"/>
                <w:bCs/>
                <w:kern w:val="1"/>
                <w:lang w:eastAsia="ar-SA"/>
              </w:rPr>
            </w:pPr>
            <w:r w:rsidRPr="005E5BEF">
              <w:rPr>
                <w:rFonts w:ascii="Arial" w:hAnsi="Arial" w:cs="Arial"/>
              </w:rPr>
              <w:t xml:space="preserve">- </w:t>
            </w:r>
            <w:r w:rsidRPr="005E5BEF">
              <w:rPr>
                <w:rFonts w:ascii="Arial" w:eastAsia="Arial Unicode MS" w:hAnsi="Arial" w:cs="Arial"/>
                <w:bCs/>
                <w:kern w:val="1"/>
                <w:lang w:eastAsia="ar-SA"/>
              </w:rPr>
              <w:t>karta techniczna wydana przez producenta potwierdzająca parametry produktu wymagane przez Zamawiającego</w:t>
            </w:r>
            <w:r>
              <w:rPr>
                <w:rFonts w:ascii="Arial" w:eastAsia="Arial Unicode MS" w:hAnsi="Arial" w:cs="Arial"/>
                <w:bCs/>
                <w:kern w:val="1"/>
                <w:lang w:eastAsia="ar-SA"/>
              </w:rPr>
              <w:t>,</w:t>
            </w:r>
          </w:p>
          <w:p w:rsidR="009B0BBD" w:rsidRPr="005E5BEF" w:rsidRDefault="009B0BBD" w:rsidP="0097228D">
            <w:pPr>
              <w:ind w:left="-42"/>
              <w:rPr>
                <w:rFonts w:ascii="Arial" w:eastAsia="Arial Unicode MS" w:hAnsi="Arial" w:cs="Arial"/>
                <w:bCs/>
                <w:kern w:val="1"/>
                <w:lang w:eastAsia="ar-SA"/>
              </w:rPr>
            </w:pPr>
            <w:r w:rsidRPr="005E5BEF">
              <w:rPr>
                <w:rFonts w:ascii="Arial" w:eastAsia="Arial Unicode MS" w:hAnsi="Arial" w:cs="Arial"/>
                <w:bCs/>
                <w:kern w:val="1"/>
                <w:lang w:eastAsia="ar-SA"/>
              </w:rPr>
              <w:t>- oświadczenie producenta dozowników  o kompatybilności dozownika z oferowanym wkładem</w:t>
            </w:r>
            <w:r>
              <w:rPr>
                <w:rFonts w:ascii="Arial" w:eastAsia="Arial Unicode MS" w:hAnsi="Arial" w:cs="Arial"/>
                <w:bCs/>
                <w:kern w:val="1"/>
                <w:lang w:eastAsia="ar-SA"/>
              </w:rPr>
              <w:t>,</w:t>
            </w:r>
          </w:p>
          <w:p w:rsidR="009B0BBD" w:rsidRPr="000A0C7D" w:rsidRDefault="009B0BBD" w:rsidP="009722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 xml:space="preserve">- </w:t>
            </w:r>
            <w:r w:rsidRPr="005E5BEF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Certyfikat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 xml:space="preserve"> </w:t>
            </w:r>
            <w:r w:rsidRPr="00F64D4E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kontaktu z żywnością</w:t>
            </w:r>
            <w:r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lastRenderedPageBreak/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525</w:t>
            </w:r>
          </w:p>
        </w:tc>
        <w:tc>
          <w:tcPr>
            <w:tcW w:w="851" w:type="dxa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568" w:type="dxa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8079" w:type="dxa"/>
          </w:tcPr>
          <w:p w:rsidR="009B0BBD" w:rsidRDefault="009B0BBD" w:rsidP="009722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Mydło przezroczyste w spray</w:t>
            </w:r>
            <w:r w:rsidRPr="00B517A5">
              <w:rPr>
                <w:rFonts w:ascii="Arial" w:hAnsi="Arial" w:cs="Arial"/>
              </w:rPr>
              <w:t xml:space="preserve"> o pojemności 1000 ml</w:t>
            </w:r>
            <w:r>
              <w:rPr>
                <w:rFonts w:ascii="Arial" w:hAnsi="Arial" w:cs="Arial"/>
              </w:rPr>
              <w:t xml:space="preserve">, </w:t>
            </w:r>
            <w:r w:rsidRPr="00CA2D0E">
              <w:rPr>
                <w:rFonts w:ascii="Arial" w:hAnsi="Arial" w:cs="Arial"/>
              </w:rPr>
              <w:t xml:space="preserve"> lekko perfumowane, łagodne nie podrażniające. Jednorazowa butelka posiadająca specjalny zawór zapobiegający kontaminacji wkładu</w:t>
            </w:r>
            <w:r w:rsidRPr="0010065B">
              <w:rPr>
                <w:rFonts w:ascii="Arial" w:hAnsi="Arial" w:cs="Arial"/>
              </w:rPr>
              <w:t>. Kurcząca się butelka wraz ze zużyciem produktu.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519DA">
              <w:rPr>
                <w:rFonts w:ascii="Arial" w:hAnsi="Arial" w:cs="Arial"/>
              </w:rPr>
              <w:t xml:space="preserve">Wkład pasujący do dozownika uruchamiany jedną ręką przy użyciu klawisza. </w:t>
            </w:r>
            <w:r w:rsidRPr="002519DA">
              <w:rPr>
                <w:rFonts w:ascii="Arial" w:hAnsi="Arial" w:cs="Arial"/>
                <w:b/>
              </w:rPr>
              <w:t>(op. - 6 szt.)</w:t>
            </w:r>
          </w:p>
          <w:p w:rsidR="009B0BBD" w:rsidRPr="00910E3D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910E3D">
              <w:rPr>
                <w:rFonts w:ascii="Arial" w:hAnsi="Arial" w:cs="Arial"/>
                <w:b/>
                <w:u w:val="single"/>
              </w:rPr>
              <w:t>Wymagania</w:t>
            </w:r>
            <w:r w:rsidRPr="00910E3D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0A0C7D" w:rsidRDefault="009B0BBD" w:rsidP="0097228D">
            <w:pPr>
              <w:rPr>
                <w:rFonts w:ascii="Arial" w:hAnsi="Arial" w:cs="Arial"/>
                <w:color w:val="000000"/>
              </w:rPr>
            </w:pPr>
            <w:r w:rsidRPr="00910E3D">
              <w:rPr>
                <w:rFonts w:ascii="Arial" w:hAnsi="Arial" w:cs="Arial"/>
              </w:rPr>
              <w:t>- oświadczenie producenta dozowników o kompatybilności dozownika z oferowanym wkładem i wydajności min. 3000 dawek.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312</w:t>
            </w:r>
          </w:p>
        </w:tc>
        <w:tc>
          <w:tcPr>
            <w:tcW w:w="851" w:type="dxa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DA115F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993DD5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4C57FB" w:rsidTr="0097228D">
        <w:trPr>
          <w:trHeight w:val="284"/>
        </w:trPr>
        <w:tc>
          <w:tcPr>
            <w:tcW w:w="568" w:type="dxa"/>
            <w:vAlign w:val="center"/>
          </w:tcPr>
          <w:p w:rsidR="009B0BBD" w:rsidRPr="00A833D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A833DD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079" w:type="dxa"/>
          </w:tcPr>
          <w:p w:rsidR="009B0BBD" w:rsidRPr="00F50112" w:rsidRDefault="009B0BBD" w:rsidP="0097228D">
            <w:pPr>
              <w:rPr>
                <w:rFonts w:ascii="Arial" w:hAnsi="Arial" w:cs="Arial"/>
                <w:b/>
              </w:rPr>
            </w:pPr>
            <w:r w:rsidRPr="00B517A5">
              <w:rPr>
                <w:rFonts w:ascii="Arial" w:hAnsi="Arial" w:cs="Arial"/>
              </w:rPr>
              <w:t>Mydło w płynie o pojemności 1000 ml, bezwonne i bez bar</w:t>
            </w:r>
            <w:r>
              <w:rPr>
                <w:rFonts w:ascii="Arial" w:hAnsi="Arial" w:cs="Arial"/>
              </w:rPr>
              <w:t xml:space="preserve">wników, nie podrażniające skóry. </w:t>
            </w:r>
            <w:r w:rsidRPr="00B517A5">
              <w:rPr>
                <w:rFonts w:ascii="Arial" w:hAnsi="Arial" w:cs="Arial"/>
              </w:rPr>
              <w:t xml:space="preserve">Jednorazowa butelka posiadająca specjalny zawór zapobiegający kontaminacji wkładu. </w:t>
            </w:r>
            <w:r w:rsidRPr="0010065B">
              <w:rPr>
                <w:rFonts w:ascii="Arial" w:hAnsi="Arial" w:cs="Arial"/>
              </w:rPr>
              <w:t>Kurcząca się butelka wraz ze zużyc</w:t>
            </w:r>
            <w:r w:rsidRPr="00F50112">
              <w:rPr>
                <w:rFonts w:ascii="Arial" w:hAnsi="Arial" w:cs="Arial"/>
              </w:rPr>
              <w:t xml:space="preserve">iem produktu. Wkład pasujący do dozownika uruchamiany jedna ręką przy użyciu klawisza, Norma PN EN 1499, </w:t>
            </w:r>
            <w:r w:rsidRPr="00F50112">
              <w:rPr>
                <w:rFonts w:ascii="Arial" w:hAnsi="Arial" w:cs="Arial"/>
                <w:b/>
              </w:rPr>
              <w:t>(op. - 6 szt.)</w:t>
            </w:r>
          </w:p>
          <w:p w:rsidR="009B0BBD" w:rsidRPr="00F50112" w:rsidRDefault="009B0BBD" w:rsidP="0097228D">
            <w:pPr>
              <w:ind w:left="-42"/>
              <w:rPr>
                <w:rFonts w:ascii="Arial" w:hAnsi="Arial" w:cs="Arial"/>
                <w:u w:val="single"/>
              </w:rPr>
            </w:pPr>
            <w:r w:rsidRPr="00F50112">
              <w:rPr>
                <w:rFonts w:ascii="Arial" w:hAnsi="Arial" w:cs="Arial"/>
                <w:b/>
                <w:u w:val="single"/>
              </w:rPr>
              <w:t>Wymagania</w:t>
            </w:r>
            <w:r w:rsidRPr="00F50112">
              <w:rPr>
                <w:rFonts w:ascii="Arial" w:hAnsi="Arial" w:cs="Arial"/>
                <w:u w:val="single"/>
              </w:rPr>
              <w:t xml:space="preserve"> (na wezwanie Zamawiającego): </w:t>
            </w:r>
          </w:p>
          <w:p w:rsidR="009B0BBD" w:rsidRPr="00F50112" w:rsidRDefault="009B0BBD" w:rsidP="0097228D">
            <w:pPr>
              <w:rPr>
                <w:rFonts w:ascii="Arial" w:hAnsi="Arial" w:cs="Arial"/>
              </w:rPr>
            </w:pPr>
            <w:r w:rsidRPr="00F50112">
              <w:rPr>
                <w:rFonts w:ascii="Arial" w:hAnsi="Arial" w:cs="Arial"/>
              </w:rPr>
              <w:t>- oświadczenie producenta dozowników o kompatybilności dozownika z oferowanym wkładem i wydajności 1000 dawek</w:t>
            </w:r>
          </w:p>
          <w:p w:rsidR="009B0BBD" w:rsidRPr="008B44B8" w:rsidRDefault="009B0BBD" w:rsidP="0097228D">
            <w:pPr>
              <w:rPr>
                <w:rFonts w:ascii="Arial" w:hAnsi="Arial" w:cs="Arial"/>
              </w:rPr>
            </w:pPr>
            <w:r w:rsidRPr="00F50112">
              <w:rPr>
                <w:rFonts w:ascii="Arial" w:hAnsi="Arial" w:cs="Arial"/>
              </w:rPr>
              <w:t>- dokument potwierdzający spełnianie normy PN EN 1499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158</w:t>
            </w:r>
          </w:p>
        </w:tc>
        <w:tc>
          <w:tcPr>
            <w:tcW w:w="851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0BBD" w:rsidRPr="004C57FB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4C57FB" w:rsidTr="0097228D">
        <w:trPr>
          <w:trHeight w:val="284"/>
        </w:trPr>
        <w:tc>
          <w:tcPr>
            <w:tcW w:w="568" w:type="dxa"/>
            <w:vAlign w:val="center"/>
          </w:tcPr>
          <w:p w:rsidR="009B0BBD" w:rsidRPr="00A833D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079" w:type="dxa"/>
          </w:tcPr>
          <w:p w:rsidR="009B0BBD" w:rsidRPr="0078485C" w:rsidRDefault="009B0BBD" w:rsidP="0097228D">
            <w:pPr>
              <w:jc w:val="both"/>
              <w:rPr>
                <w:rFonts w:ascii="Arial" w:hAnsi="Arial" w:cs="Arial"/>
              </w:rPr>
            </w:pPr>
            <w:r w:rsidRPr="0078485C">
              <w:rPr>
                <w:rFonts w:ascii="Arial" w:hAnsi="Arial" w:cs="Arial"/>
                <w:szCs w:val="24"/>
              </w:rPr>
              <w:t>Papier toaletowy szary jednowarstwowy ,długość listka 225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485C">
              <w:rPr>
                <w:rFonts w:ascii="Arial" w:hAnsi="Arial" w:cs="Arial"/>
                <w:szCs w:val="24"/>
              </w:rPr>
              <w:t>mm, szerokość 92mm, waga rolki min 80 g.</w:t>
            </w:r>
            <w:r w:rsidRPr="005D1960">
              <w:rPr>
                <w:rFonts w:ascii="Arial" w:hAnsi="Arial" w:cs="Arial"/>
                <w:color w:val="FF0000"/>
              </w:rPr>
              <w:t xml:space="preserve"> </w:t>
            </w:r>
            <w:r w:rsidRPr="00F50112">
              <w:rPr>
                <w:rFonts w:ascii="Arial" w:hAnsi="Arial" w:cs="Arial"/>
                <w:b/>
              </w:rPr>
              <w:t>(op. - 8 szt.)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2000</w:t>
            </w:r>
          </w:p>
        </w:tc>
        <w:tc>
          <w:tcPr>
            <w:tcW w:w="851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0BBD" w:rsidRPr="004C57FB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4C57FB" w:rsidTr="0097228D">
        <w:trPr>
          <w:trHeight w:val="284"/>
        </w:trPr>
        <w:tc>
          <w:tcPr>
            <w:tcW w:w="568" w:type="dxa"/>
            <w:vAlign w:val="center"/>
          </w:tcPr>
          <w:p w:rsidR="009B0BBD" w:rsidRPr="00A833D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079" w:type="dxa"/>
          </w:tcPr>
          <w:p w:rsidR="009B0BBD" w:rsidRPr="0078485C" w:rsidRDefault="009B0BBD" w:rsidP="0097228D">
            <w:pPr>
              <w:rPr>
                <w:rFonts w:ascii="Arial" w:hAnsi="Arial" w:cs="Arial"/>
              </w:rPr>
            </w:pPr>
            <w:r w:rsidRPr="0078485C">
              <w:rPr>
                <w:rFonts w:ascii="Arial" w:hAnsi="Arial" w:cs="Arial"/>
                <w:szCs w:val="24"/>
              </w:rPr>
              <w:t xml:space="preserve">Papier </w:t>
            </w:r>
            <w:proofErr w:type="spellStart"/>
            <w:r w:rsidRPr="0078485C">
              <w:rPr>
                <w:rFonts w:ascii="Arial" w:hAnsi="Arial" w:cs="Arial"/>
                <w:szCs w:val="24"/>
              </w:rPr>
              <w:t>Jumbo</w:t>
            </w:r>
            <w:proofErr w:type="spellEnd"/>
            <w:r w:rsidRPr="0078485C">
              <w:rPr>
                <w:rFonts w:ascii="Arial" w:hAnsi="Arial" w:cs="Arial"/>
                <w:szCs w:val="24"/>
              </w:rPr>
              <w:t xml:space="preserve"> jednowarstwowy, makulaturowy, szary, na rolce, średnica rolki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485C">
              <w:rPr>
                <w:rFonts w:ascii="Arial" w:hAnsi="Arial" w:cs="Arial"/>
                <w:szCs w:val="24"/>
              </w:rPr>
              <w:t>18,5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485C">
              <w:rPr>
                <w:rFonts w:ascii="Arial" w:hAnsi="Arial" w:cs="Arial"/>
                <w:szCs w:val="24"/>
              </w:rPr>
              <w:t>cm,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485C">
              <w:rPr>
                <w:rFonts w:ascii="Arial" w:hAnsi="Arial" w:cs="Arial"/>
                <w:szCs w:val="24"/>
              </w:rPr>
              <w:t>długość 240 mb, wymiary odcinka 10x14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0112">
              <w:rPr>
                <w:rFonts w:ascii="Arial" w:hAnsi="Arial" w:cs="Arial"/>
                <w:b/>
              </w:rPr>
              <w:t>(op. - 12 szt.)</w:t>
            </w:r>
          </w:p>
        </w:tc>
        <w:tc>
          <w:tcPr>
            <w:tcW w:w="709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Op.</w:t>
            </w:r>
          </w:p>
        </w:tc>
        <w:tc>
          <w:tcPr>
            <w:tcW w:w="992" w:type="dxa"/>
            <w:vAlign w:val="center"/>
          </w:tcPr>
          <w:p w:rsidR="009B0BBD" w:rsidRPr="00B457DE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0BBD" w:rsidRPr="004C57FB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4C57FB" w:rsidTr="0097228D">
        <w:trPr>
          <w:trHeight w:val="284"/>
        </w:trPr>
        <w:tc>
          <w:tcPr>
            <w:tcW w:w="11199" w:type="dxa"/>
            <w:gridSpan w:val="5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4C57FB">
              <w:rPr>
                <w:rFonts w:ascii="Arial" w:eastAsia="Arial Unicode MS" w:hAnsi="Arial" w:cs="Arial"/>
                <w:b/>
                <w:kern w:val="1"/>
                <w:lang w:eastAsia="ar-SA"/>
              </w:rPr>
              <w:t>Razem</w:t>
            </w:r>
          </w:p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B0BBD" w:rsidRPr="004C57FB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B0BBD" w:rsidRPr="004C57FB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</w:tbl>
    <w:p w:rsidR="009B0BBD" w:rsidRDefault="009B0BBD" w:rsidP="009B0BB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  <w:u w:val="single"/>
          <w:lang w:eastAsia="ar-SA"/>
        </w:rPr>
      </w:pPr>
    </w:p>
    <w:p w:rsidR="009B0BBD" w:rsidRPr="005F3A33" w:rsidRDefault="009B0BBD" w:rsidP="009B0BBD">
      <w:pPr>
        <w:spacing w:after="0"/>
        <w:rPr>
          <w:rFonts w:ascii="Arial" w:hAnsi="Arial" w:cs="Arial"/>
          <w:b/>
          <w:sz w:val="20"/>
          <w:szCs w:val="20"/>
        </w:rPr>
      </w:pPr>
    </w:p>
    <w:p w:rsidR="009B0BBD" w:rsidRPr="005F3A33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val="single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4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4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</w:pPr>
      <w:r w:rsidRPr="000A0C7D"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  <w:t xml:space="preserve">Grupa </w:t>
      </w:r>
      <w:r>
        <w:rPr>
          <w:rFonts w:ascii="Arial" w:eastAsia="Arial Unicode MS" w:hAnsi="Arial" w:cs="Arial"/>
          <w:b/>
          <w:bCs/>
          <w:color w:val="000000"/>
          <w:kern w:val="1"/>
          <w:u w:val="single"/>
          <w:lang w:eastAsia="ar-SA"/>
        </w:rPr>
        <w:t>4 – Worki LDPE</w:t>
      </w: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val="single"/>
          <w:lang w:eastAsia="ar-SA"/>
        </w:rPr>
      </w:pPr>
    </w:p>
    <w:tbl>
      <w:tblPr>
        <w:tblStyle w:val="Tabela-Siatka"/>
        <w:tblW w:w="13730" w:type="dxa"/>
        <w:tblInd w:w="108" w:type="dxa"/>
        <w:tblLayout w:type="fixed"/>
        <w:tblLook w:val="01E0"/>
      </w:tblPr>
      <w:tblGrid>
        <w:gridCol w:w="360"/>
        <w:gridCol w:w="6870"/>
        <w:gridCol w:w="850"/>
        <w:gridCol w:w="1276"/>
        <w:gridCol w:w="1134"/>
        <w:gridCol w:w="1260"/>
        <w:gridCol w:w="720"/>
        <w:gridCol w:w="1260"/>
      </w:tblGrid>
      <w:tr w:rsidR="009B0BBD" w:rsidRPr="000A0C7D" w:rsidTr="0097228D">
        <w:tc>
          <w:tcPr>
            <w:tcW w:w="3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28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proofErr w:type="spellStart"/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Lp</w:t>
            </w:r>
            <w:proofErr w:type="spellEnd"/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...</w:t>
            </w:r>
          </w:p>
        </w:tc>
        <w:tc>
          <w:tcPr>
            <w:tcW w:w="687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Asortyment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J.m.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9B0BBD" w:rsidRPr="009B20BA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proofErr w:type="spellStart"/>
            <w:r w:rsidRPr="009B20BA">
              <w:rPr>
                <w:rFonts w:ascii="Arial" w:eastAsia="Arial Unicode MS" w:hAnsi="Arial" w:cs="Arial"/>
                <w:b/>
                <w:kern w:val="1"/>
                <w:lang w:eastAsia="ar-SA"/>
              </w:rPr>
              <w:t>Zapotrze-bowanie</w:t>
            </w:r>
            <w:proofErr w:type="spellEnd"/>
          </w:p>
        </w:tc>
        <w:tc>
          <w:tcPr>
            <w:tcW w:w="1134" w:type="dxa"/>
            <w:shd w:val="pct12" w:color="auto" w:fill="auto"/>
            <w:vAlign w:val="center"/>
          </w:tcPr>
          <w:p w:rsidR="009B0BB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Cena jedn. 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Wartość</w:t>
            </w:r>
          </w:p>
          <w:p w:rsidR="009B0BBD" w:rsidRPr="000A0C7D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netto</w:t>
            </w:r>
          </w:p>
          <w:p w:rsidR="009B0BBD" w:rsidRPr="000A0C7D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kern w:val="1"/>
                <w:lang w:eastAsia="ar-SA"/>
              </w:rPr>
              <w:t>(w zł)</w:t>
            </w:r>
          </w:p>
        </w:tc>
        <w:tc>
          <w:tcPr>
            <w:tcW w:w="720" w:type="dxa"/>
            <w:shd w:val="pct12" w:color="auto" w:fill="auto"/>
            <w:vAlign w:val="center"/>
          </w:tcPr>
          <w:p w:rsidR="009B0BBD" w:rsidRPr="002B2B5E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2B2B5E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ar-SA"/>
              </w:rPr>
              <w:t>%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  <w:t>podatku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72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ind w:left="72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(</w:t>
            </w:r>
            <w:r w:rsidRPr="000A0C7D">
              <w:rPr>
                <w:rFonts w:ascii="Arial" w:eastAsia="Arial Unicode MS" w:hAnsi="Arial" w:cs="Arial"/>
                <w:kern w:val="1"/>
                <w:lang w:eastAsia="ar-SA"/>
              </w:rPr>
              <w:t>w zł)</w:t>
            </w:r>
          </w:p>
        </w:tc>
      </w:tr>
      <w:tr w:rsidR="009B0BBD" w:rsidRPr="000A0C7D" w:rsidTr="0097228D">
        <w:tc>
          <w:tcPr>
            <w:tcW w:w="3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6870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Worki LDPE czarne 120 l. – 70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x 110 cm (op. - 25 szt.)</w:t>
            </w:r>
          </w:p>
        </w:tc>
        <w:tc>
          <w:tcPr>
            <w:tcW w:w="8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0A0C7D">
              <w:rPr>
                <w:rFonts w:ascii="Arial" w:eastAsia="Arial Unicode MS" w:hAnsi="Arial" w:cs="Arial"/>
                <w:color w:val="000000"/>
              </w:rPr>
              <w:t>Op.</w:t>
            </w:r>
          </w:p>
        </w:tc>
        <w:tc>
          <w:tcPr>
            <w:tcW w:w="1276" w:type="dxa"/>
            <w:vAlign w:val="center"/>
          </w:tcPr>
          <w:p w:rsidR="009B0BBD" w:rsidRPr="00B457DE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60</w:t>
            </w:r>
          </w:p>
        </w:tc>
        <w:tc>
          <w:tcPr>
            <w:tcW w:w="113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3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6870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Worki LDPE czerwone 120 l. – 70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X 110 cm (op. - 50 szt.)</w:t>
            </w:r>
          </w:p>
        </w:tc>
        <w:tc>
          <w:tcPr>
            <w:tcW w:w="8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0A0C7D">
              <w:rPr>
                <w:rFonts w:ascii="Arial" w:eastAsia="Arial Unicode MS" w:hAnsi="Arial" w:cs="Arial"/>
                <w:color w:val="000000"/>
              </w:rPr>
              <w:t>Op.</w:t>
            </w:r>
          </w:p>
        </w:tc>
        <w:tc>
          <w:tcPr>
            <w:tcW w:w="1276" w:type="dxa"/>
            <w:vAlign w:val="center"/>
          </w:tcPr>
          <w:p w:rsidR="009B0BBD" w:rsidRPr="00B457DE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3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6870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Worki LDPE niebieskie 120 l. – 70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x 110 cm (op. - 25 szt.)</w:t>
            </w:r>
          </w:p>
        </w:tc>
        <w:tc>
          <w:tcPr>
            <w:tcW w:w="8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0A0C7D">
              <w:rPr>
                <w:rFonts w:ascii="Arial" w:eastAsia="Arial Unicode MS" w:hAnsi="Arial" w:cs="Arial"/>
                <w:color w:val="000000"/>
              </w:rPr>
              <w:t>Op.</w:t>
            </w:r>
          </w:p>
        </w:tc>
        <w:tc>
          <w:tcPr>
            <w:tcW w:w="1276" w:type="dxa"/>
            <w:vAlign w:val="center"/>
          </w:tcPr>
          <w:p w:rsidR="009B0BBD" w:rsidRPr="00B457DE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2.200</w:t>
            </w:r>
          </w:p>
        </w:tc>
        <w:tc>
          <w:tcPr>
            <w:tcW w:w="113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4C7050" w:rsidTr="0097228D">
        <w:tc>
          <w:tcPr>
            <w:tcW w:w="360" w:type="dxa"/>
            <w:vAlign w:val="center"/>
          </w:tcPr>
          <w:p w:rsidR="009B0BB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6870" w:type="dxa"/>
          </w:tcPr>
          <w:p w:rsidR="009B0BBD" w:rsidRPr="00EB0EB4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Worki LDPE niebieskie 68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x 65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(op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.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- 25 szt.)</w:t>
            </w:r>
          </w:p>
        </w:tc>
        <w:tc>
          <w:tcPr>
            <w:tcW w:w="85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Op.</w:t>
            </w:r>
          </w:p>
        </w:tc>
        <w:tc>
          <w:tcPr>
            <w:tcW w:w="1276" w:type="dxa"/>
            <w:vAlign w:val="center"/>
          </w:tcPr>
          <w:p w:rsidR="009B0BBD" w:rsidRPr="00B457DE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8.000</w:t>
            </w:r>
          </w:p>
        </w:tc>
        <w:tc>
          <w:tcPr>
            <w:tcW w:w="1134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4C7050" w:rsidTr="0097228D">
        <w:tc>
          <w:tcPr>
            <w:tcW w:w="360" w:type="dxa"/>
            <w:vAlign w:val="center"/>
          </w:tcPr>
          <w:p w:rsidR="009B0BB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6870" w:type="dxa"/>
          </w:tcPr>
          <w:p w:rsidR="009B0BBD" w:rsidRPr="00EB0EB4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Worki LDPE czerwone 68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x 65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(op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.</w:t>
            </w:r>
            <w:r w:rsidRPr="00EB0EB4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- 25 szt.)</w:t>
            </w:r>
          </w:p>
        </w:tc>
        <w:tc>
          <w:tcPr>
            <w:tcW w:w="85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Op.</w:t>
            </w:r>
          </w:p>
        </w:tc>
        <w:tc>
          <w:tcPr>
            <w:tcW w:w="1276" w:type="dxa"/>
            <w:vAlign w:val="center"/>
          </w:tcPr>
          <w:p w:rsidR="009B0BBD" w:rsidRPr="00B457DE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B457DE">
              <w:rPr>
                <w:rFonts w:ascii="Arial" w:eastAsia="Arial Unicode MS" w:hAnsi="Arial" w:cs="Arial"/>
                <w:b/>
                <w:kern w:val="1"/>
                <w:lang w:eastAsia="ar-SA"/>
              </w:rPr>
              <w:t>4.600</w:t>
            </w:r>
          </w:p>
        </w:tc>
        <w:tc>
          <w:tcPr>
            <w:tcW w:w="1134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10490" w:type="dxa"/>
            <w:gridSpan w:val="5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Razem</w:t>
            </w:r>
          </w:p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45458A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0BBD" w:rsidRPr="0045458A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45458A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</w:tbl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</w:p>
    <w:p w:rsidR="009B0BBD" w:rsidRPr="009177F1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u w:val="single"/>
          <w:lang w:eastAsia="ar-SA"/>
        </w:rPr>
      </w:pPr>
      <w:r w:rsidRPr="009177F1">
        <w:rPr>
          <w:rFonts w:ascii="Arial" w:eastAsia="Arial Unicode MS" w:hAnsi="Arial" w:cs="Arial"/>
          <w:b/>
          <w:bCs/>
          <w:kern w:val="1"/>
          <w:u w:val="single"/>
          <w:lang w:eastAsia="ar-SA"/>
        </w:rPr>
        <w:t>Grupa 5 – Ścierki i pady.</w:t>
      </w: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val="single"/>
          <w:lang w:eastAsia="ar-SA"/>
        </w:rPr>
      </w:pPr>
    </w:p>
    <w:tbl>
      <w:tblPr>
        <w:tblStyle w:val="Tabela-Siatka"/>
        <w:tblW w:w="14040" w:type="dxa"/>
        <w:tblInd w:w="108" w:type="dxa"/>
        <w:tblLook w:val="01E0"/>
      </w:tblPr>
      <w:tblGrid>
        <w:gridCol w:w="439"/>
        <w:gridCol w:w="7695"/>
        <w:gridCol w:w="539"/>
        <w:gridCol w:w="1050"/>
        <w:gridCol w:w="828"/>
        <w:gridCol w:w="1156"/>
        <w:gridCol w:w="994"/>
        <w:gridCol w:w="1339"/>
      </w:tblGrid>
      <w:tr w:rsidR="009B0BBD" w:rsidRPr="000A0C7D" w:rsidTr="0097228D">
        <w:tc>
          <w:tcPr>
            <w:tcW w:w="439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7695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Asortyment</w:t>
            </w:r>
          </w:p>
        </w:tc>
        <w:tc>
          <w:tcPr>
            <w:tcW w:w="539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J.m.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proofErr w:type="spellStart"/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Zaporze-bowanie</w:t>
            </w:r>
            <w:proofErr w:type="spellEnd"/>
          </w:p>
        </w:tc>
        <w:tc>
          <w:tcPr>
            <w:tcW w:w="828" w:type="dxa"/>
            <w:shd w:val="pct12" w:color="auto" w:fill="auto"/>
            <w:vAlign w:val="center"/>
          </w:tcPr>
          <w:p w:rsidR="009B0BBD" w:rsidRPr="00C647A0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 xml:space="preserve">Cena jedn.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>n</w:t>
            </w: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>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>(w zł)</w:t>
            </w:r>
          </w:p>
        </w:tc>
        <w:tc>
          <w:tcPr>
            <w:tcW w:w="1156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Wartość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netto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kern w:val="1"/>
                <w:lang w:eastAsia="ar-SA"/>
              </w:rPr>
              <w:t>(w 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%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podatku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VAT</w:t>
            </w:r>
          </w:p>
        </w:tc>
        <w:tc>
          <w:tcPr>
            <w:tcW w:w="1339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72" w:right="-108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ind w:left="72" w:right="-108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kern w:val="1"/>
                <w:lang w:eastAsia="ar-SA"/>
              </w:rPr>
              <w:t>(w zł)</w:t>
            </w: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Ścierka z mikrofazy czerwona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x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 cm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wytrzymałość 200 prań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1200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Ścierka z mikrofazy niebieska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x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 cm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wytrzymałość 200 prań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1400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Ścierka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z mikrofazy żółta 30 cm x3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 cm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,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wytrzymałość 200 prań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1200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Włóknina biała 32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cm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x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40 cm, 300 formatek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40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PAD ETC „16” biały - polerujący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120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EB0EB4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PAD ETC „16” czerwony </w:t>
            </w: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–</w:t>
            </w: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szorujący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20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PAD ETC „16” brązowy - szorujący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szt. 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20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hAnsi="Arial" w:cs="Arial"/>
              </w:rPr>
            </w:pPr>
            <w:r w:rsidRPr="000A0C7D">
              <w:rPr>
                <w:rFonts w:ascii="Arial" w:hAnsi="Arial" w:cs="Arial"/>
                <w:kern w:val="1"/>
                <w:lang w:eastAsia="ar-SA"/>
              </w:rPr>
              <w:t xml:space="preserve">MOP  40 cm z zamkniętymi frędzlami do codziennego mycia powierzchni </w:t>
            </w:r>
            <w:r w:rsidRPr="000A0C7D">
              <w:rPr>
                <w:rFonts w:ascii="Arial" w:hAnsi="Arial" w:cs="Arial"/>
              </w:rPr>
              <w:t xml:space="preserve"> wykonany z poliestru oraz bawełny w siedmiu kolorach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1100</w:t>
            </w:r>
          </w:p>
        </w:tc>
        <w:tc>
          <w:tcPr>
            <w:tcW w:w="828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hAnsi="Arial" w:cs="Arial"/>
                <w:kern w:val="1"/>
                <w:lang w:eastAsia="ar-SA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PAD ETC ”19” biały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200</w:t>
            </w:r>
          </w:p>
        </w:tc>
        <w:tc>
          <w:tcPr>
            <w:tcW w:w="828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hAnsi="Arial" w:cs="Arial"/>
                <w:kern w:val="1"/>
                <w:lang w:eastAsia="ar-SA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PAD ETC ”19” czerwony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szt. 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50</w:t>
            </w:r>
          </w:p>
        </w:tc>
        <w:tc>
          <w:tcPr>
            <w:tcW w:w="828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B0BBD" w:rsidRPr="00EB0EB4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4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7695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hAnsi="Arial" w:cs="Arial"/>
                <w:kern w:val="1"/>
                <w:lang w:eastAsia="ar-SA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PAD ETC ”19” brązowy</w:t>
            </w:r>
          </w:p>
        </w:tc>
        <w:tc>
          <w:tcPr>
            <w:tcW w:w="539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105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30</w:t>
            </w:r>
          </w:p>
        </w:tc>
        <w:tc>
          <w:tcPr>
            <w:tcW w:w="828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9B0BBD" w:rsidRPr="000A0C7D" w:rsidTr="0097228D">
        <w:tc>
          <w:tcPr>
            <w:tcW w:w="10551" w:type="dxa"/>
            <w:gridSpan w:val="5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kern w:val="1"/>
                <w:lang w:eastAsia="ar-SA"/>
              </w:rPr>
              <w:t>Razem</w:t>
            </w:r>
          </w:p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  <w:tc>
          <w:tcPr>
            <w:tcW w:w="1156" w:type="dxa"/>
            <w:vAlign w:val="center"/>
          </w:tcPr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</w:tbl>
    <w:p w:rsidR="009B0BBD" w:rsidRPr="000A0C7D" w:rsidRDefault="009B0BBD" w:rsidP="009B0BBD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0"/>
          <w:szCs w:val="20"/>
          <w:lang w:eastAsia="ar-SA"/>
        </w:rPr>
      </w:pP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lastRenderedPageBreak/>
        <w:t>(podpis i pieczątka wykonawcy)</w:t>
      </w:r>
    </w:p>
    <w:p w:rsidR="009B0BB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  <w:lang w:eastAsia="ar-SA"/>
        </w:rPr>
      </w:pP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  <w:lang w:eastAsia="ar-SA"/>
        </w:rPr>
      </w:pPr>
      <w:r w:rsidRPr="000A0C7D">
        <w:rPr>
          <w:rFonts w:ascii="Arial" w:eastAsia="Arial Unicode MS" w:hAnsi="Arial" w:cs="Times New Roman"/>
          <w:b/>
          <w:kern w:val="1"/>
          <w:u w:val="single"/>
          <w:lang w:eastAsia="ar-SA"/>
        </w:rPr>
        <w:t xml:space="preserve">Grupa </w:t>
      </w:r>
      <w:r>
        <w:rPr>
          <w:rFonts w:ascii="Arial" w:eastAsia="Arial Unicode MS" w:hAnsi="Arial" w:cs="Times New Roman"/>
          <w:b/>
          <w:kern w:val="1"/>
          <w:u w:val="single"/>
          <w:lang w:eastAsia="ar-SA"/>
        </w:rPr>
        <w:t>6</w:t>
      </w:r>
      <w:r w:rsidRPr="000A0C7D">
        <w:rPr>
          <w:rFonts w:ascii="Arial" w:eastAsia="Arial Unicode MS" w:hAnsi="Arial" w:cs="Times New Roman"/>
          <w:b/>
          <w:kern w:val="1"/>
          <w:u w:val="single"/>
          <w:lang w:eastAsia="ar-SA"/>
        </w:rPr>
        <w:t xml:space="preserve"> – Worki do zwłok.</w:t>
      </w:r>
    </w:p>
    <w:p w:rsidR="009B0BBD" w:rsidRPr="000A0C7D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0"/>
          <w:szCs w:val="20"/>
          <w:lang w:eastAsia="ar-SA"/>
        </w:rPr>
      </w:pPr>
    </w:p>
    <w:tbl>
      <w:tblPr>
        <w:tblStyle w:val="Tabela-Siatka"/>
        <w:tblW w:w="14220" w:type="dxa"/>
        <w:tblInd w:w="108" w:type="dxa"/>
        <w:tblLayout w:type="fixed"/>
        <w:tblLook w:val="0000"/>
      </w:tblPr>
      <w:tblGrid>
        <w:gridCol w:w="360"/>
        <w:gridCol w:w="8280"/>
        <w:gridCol w:w="540"/>
        <w:gridCol w:w="900"/>
        <w:gridCol w:w="900"/>
        <w:gridCol w:w="1260"/>
        <w:gridCol w:w="720"/>
        <w:gridCol w:w="1260"/>
      </w:tblGrid>
      <w:tr w:rsidR="009B0BBD" w:rsidRPr="000A0C7D" w:rsidTr="0097228D">
        <w:trPr>
          <w:trHeight w:val="284"/>
        </w:trPr>
        <w:tc>
          <w:tcPr>
            <w:tcW w:w="3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Lp.</w:t>
            </w:r>
          </w:p>
        </w:tc>
        <w:tc>
          <w:tcPr>
            <w:tcW w:w="828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Asortyment</w:t>
            </w:r>
          </w:p>
        </w:tc>
        <w:tc>
          <w:tcPr>
            <w:tcW w:w="54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J.m.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proofErr w:type="spellStart"/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Zaporze-bowanie</w:t>
            </w:r>
            <w:proofErr w:type="spellEnd"/>
          </w:p>
        </w:tc>
        <w:tc>
          <w:tcPr>
            <w:tcW w:w="900" w:type="dxa"/>
            <w:shd w:val="pct12" w:color="auto" w:fill="auto"/>
            <w:vAlign w:val="center"/>
          </w:tcPr>
          <w:p w:rsidR="009B0BBD" w:rsidRPr="00C647A0" w:rsidRDefault="009B0BBD" w:rsidP="0097228D">
            <w:pPr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 xml:space="preserve">Cena jedn. 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>n</w:t>
            </w: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>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C647A0">
              <w:rPr>
                <w:rFonts w:ascii="Arial" w:eastAsia="Arial Unicode MS" w:hAnsi="Arial" w:cs="Arial"/>
                <w:kern w:val="1"/>
                <w:lang w:eastAsia="ar-SA"/>
              </w:rPr>
              <w:t>(w zł)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netto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  <w:tc>
          <w:tcPr>
            <w:tcW w:w="720" w:type="dxa"/>
            <w:shd w:val="pct12" w:color="auto" w:fill="auto"/>
            <w:vAlign w:val="center"/>
          </w:tcPr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  <w:t>%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  <w:t>podatku</w:t>
            </w:r>
          </w:p>
          <w:p w:rsidR="009B0BBD" w:rsidRPr="000A0C7D" w:rsidRDefault="009B0BBD" w:rsidP="0097228D">
            <w:pPr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bCs/>
                <w:color w:val="000000"/>
                <w:kern w:val="1"/>
                <w:lang w:eastAsia="ar-SA"/>
              </w:rPr>
              <w:t>Wartość brutto</w:t>
            </w:r>
          </w:p>
          <w:p w:rsidR="009B0BBD" w:rsidRPr="000A0C7D" w:rsidRDefault="009B0BBD" w:rsidP="0097228D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Cs/>
                <w:color w:val="000000"/>
                <w:kern w:val="1"/>
                <w:lang w:eastAsia="ar-SA"/>
              </w:rPr>
              <w:t>(w zł)</w:t>
            </w:r>
          </w:p>
        </w:tc>
      </w:tr>
      <w:tr w:rsidR="009B0BBD" w:rsidRPr="000A0C7D" w:rsidTr="0097228D">
        <w:trPr>
          <w:trHeight w:val="284"/>
        </w:trPr>
        <w:tc>
          <w:tcPr>
            <w:tcW w:w="3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8280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Worek do zwłok dla niemowląt zapinany na taśmę klejącą kolor inny niż czarny</w:t>
            </w:r>
          </w:p>
        </w:tc>
        <w:tc>
          <w:tcPr>
            <w:tcW w:w="54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0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ind w:left="-108" w:right="72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3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8280" w:type="dxa"/>
          </w:tcPr>
          <w:p w:rsidR="009B0BBD" w:rsidRPr="000A0C7D" w:rsidRDefault="009B0BBD" w:rsidP="0097228D">
            <w:pPr>
              <w:spacing w:line="360" w:lineRule="auto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Worek do zwłok dla dorosłych zapinany na taśmę klejącą</w:t>
            </w:r>
          </w:p>
        </w:tc>
        <w:tc>
          <w:tcPr>
            <w:tcW w:w="54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360</w:t>
            </w:r>
          </w:p>
        </w:tc>
        <w:tc>
          <w:tcPr>
            <w:tcW w:w="90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BBD" w:rsidRPr="000A0C7D" w:rsidRDefault="009B0BBD" w:rsidP="0097228D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  <w:tr w:rsidR="009B0BBD" w:rsidRPr="000A0C7D" w:rsidTr="0097228D">
        <w:trPr>
          <w:trHeight w:val="284"/>
        </w:trPr>
        <w:tc>
          <w:tcPr>
            <w:tcW w:w="10980" w:type="dxa"/>
            <w:gridSpan w:val="5"/>
            <w:shd w:val="clear" w:color="auto" w:fill="FFFFFF" w:themeFill="background1"/>
            <w:vAlign w:val="center"/>
          </w:tcPr>
          <w:p w:rsidR="009B0BBD" w:rsidRDefault="009B0BBD" w:rsidP="0097228D">
            <w:pPr>
              <w:jc w:val="right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  <w:r w:rsidRPr="000A0C7D"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  <w:t>Razem</w:t>
            </w:r>
          </w:p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0BBD" w:rsidRPr="000A0C7D" w:rsidRDefault="009B0BBD" w:rsidP="0097228D">
            <w:pPr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9B0BBD" w:rsidRPr="000A0C7D" w:rsidRDefault="009B0BBD" w:rsidP="0097228D">
            <w:pPr>
              <w:ind w:right="72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</w:p>
        </w:tc>
      </w:tr>
    </w:tbl>
    <w:p w:rsidR="009B0BBD" w:rsidRPr="000A0C7D" w:rsidRDefault="009B0BBD" w:rsidP="009B0BBD">
      <w:pPr>
        <w:widowControl w:val="0"/>
        <w:suppressAutoHyphens/>
        <w:spacing w:after="0" w:line="240" w:lineRule="auto"/>
        <w:ind w:left="-360" w:right="-651"/>
        <w:jc w:val="center"/>
        <w:rPr>
          <w:rFonts w:ascii="Arial" w:eastAsia="Arial Unicode MS" w:hAnsi="Arial" w:cs="Arial"/>
          <w:b/>
          <w:kern w:val="1"/>
          <w:sz w:val="18"/>
          <w:szCs w:val="18"/>
          <w:lang w:eastAsia="ar-SA"/>
        </w:rPr>
      </w:pPr>
    </w:p>
    <w:p w:rsidR="009B0BBD" w:rsidRPr="00466F61" w:rsidRDefault="009B0BBD" w:rsidP="009B0BB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0"/>
          <w:szCs w:val="20"/>
          <w:lang w:eastAsia="ar-SA"/>
        </w:rPr>
      </w:pPr>
    </w:p>
    <w:p w:rsidR="009B0BBD" w:rsidRPr="003B2096" w:rsidRDefault="009B0BBD" w:rsidP="009B0BBD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B0BBD" w:rsidRDefault="009B0BBD" w:rsidP="009B0BBD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9B0BBD" w:rsidRPr="00741029" w:rsidRDefault="009B0BBD" w:rsidP="009B0BBD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Default="009B0BBD" w:rsidP="009B0BBD">
      <w:pPr>
        <w:spacing w:after="0" w:line="240" w:lineRule="auto"/>
        <w:jc w:val="center"/>
        <w:rPr>
          <w:rFonts w:ascii="Arial" w:hAnsi="Arial"/>
        </w:rPr>
      </w:pPr>
    </w:p>
    <w:p w:rsidR="009B0BBD" w:rsidRPr="0052511C" w:rsidRDefault="009B0BBD" w:rsidP="009B0BBD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9B0BBD" w:rsidRPr="00741029" w:rsidRDefault="009B0BBD" w:rsidP="009B0BBD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9B0BBD" w:rsidRDefault="009B0BBD" w:rsidP="009B0BBD">
      <w:pPr>
        <w:pStyle w:val="NormalnyWeb"/>
        <w:tabs>
          <w:tab w:val="left" w:pos="14520"/>
        </w:tabs>
        <w:spacing w:before="0" w:after="0" w:line="360" w:lineRule="auto"/>
        <w:jc w:val="center"/>
        <w:rPr>
          <w:rFonts w:ascii="Arial" w:hAnsi="Arial" w:cs="Arial"/>
          <w:b/>
        </w:rPr>
      </w:pPr>
    </w:p>
    <w:p w:rsidR="009B0BBD" w:rsidRDefault="009B0BBD" w:rsidP="009B0BBD">
      <w:pPr>
        <w:pStyle w:val="NormalnyWeb"/>
        <w:tabs>
          <w:tab w:val="left" w:pos="14520"/>
        </w:tabs>
        <w:spacing w:before="0" w:after="0" w:line="360" w:lineRule="auto"/>
        <w:jc w:val="center"/>
        <w:rPr>
          <w:rFonts w:ascii="Arial" w:hAnsi="Arial" w:cs="Arial"/>
          <w:b/>
        </w:rPr>
      </w:pPr>
    </w:p>
    <w:p w:rsidR="009B0BBD" w:rsidRDefault="009B0BBD" w:rsidP="009B0BBD">
      <w:pPr>
        <w:pStyle w:val="NormalnyWeb"/>
        <w:tabs>
          <w:tab w:val="left" w:pos="14520"/>
        </w:tabs>
        <w:spacing w:before="0" w:after="0" w:line="360" w:lineRule="auto"/>
        <w:jc w:val="center"/>
        <w:rPr>
          <w:rFonts w:ascii="Arial" w:hAnsi="Arial" w:cs="Arial"/>
          <w:b/>
        </w:rPr>
      </w:pPr>
    </w:p>
    <w:p w:rsidR="009B0BBD" w:rsidRDefault="009B0BBD" w:rsidP="009B0BBD">
      <w:pPr>
        <w:pStyle w:val="NormalnyWeb"/>
        <w:tabs>
          <w:tab w:val="left" w:pos="14520"/>
        </w:tabs>
        <w:spacing w:before="0" w:after="0" w:line="360" w:lineRule="auto"/>
        <w:jc w:val="center"/>
        <w:rPr>
          <w:rFonts w:ascii="Arial" w:hAnsi="Arial" w:cs="Arial"/>
          <w:b/>
        </w:rPr>
      </w:pPr>
    </w:p>
    <w:p w:rsidR="009B0BBD" w:rsidRPr="005D5B7C" w:rsidRDefault="009B0BBD" w:rsidP="009B0BB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color w:val="FF0000"/>
          <w:kern w:val="1"/>
          <w:sz w:val="20"/>
          <w:szCs w:val="20"/>
          <w:lang w:eastAsia="ar-SA"/>
        </w:rPr>
      </w:pPr>
    </w:p>
    <w:p w:rsidR="0035381F" w:rsidRDefault="0035381F"/>
    <w:sectPr w:rsidR="0035381F" w:rsidSect="0097228D">
      <w:headerReference w:type="default" r:id="rId6"/>
      <w:footerReference w:type="even" r:id="rId7"/>
      <w:footerReference w:type="default" r:id="rId8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8D" w:rsidRDefault="0097228D" w:rsidP="00972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7228D" w:rsidRDefault="0097228D" w:rsidP="009722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8D" w:rsidRDefault="0097228D" w:rsidP="00972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5D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7228D" w:rsidRDefault="0097228D" w:rsidP="0097228D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8D" w:rsidRDefault="0097228D">
    <w:pPr>
      <w:pStyle w:val="Nagwek"/>
    </w:pPr>
    <w:r>
      <w:t>PCZ/</w:t>
    </w:r>
    <w:proofErr w:type="spellStart"/>
    <w:r>
      <w:t>II-ZP</w:t>
    </w:r>
    <w:proofErr w:type="spellEnd"/>
    <w:r>
      <w:t>/19/2019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2DC"/>
    <w:multiLevelType w:val="hybridMultilevel"/>
    <w:tmpl w:val="7BD298D6"/>
    <w:lvl w:ilvl="0" w:tplc="633C8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3ACF"/>
    <w:multiLevelType w:val="hybridMultilevel"/>
    <w:tmpl w:val="4B60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505"/>
    <w:multiLevelType w:val="hybridMultilevel"/>
    <w:tmpl w:val="9220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D6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1D2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8B8"/>
    <w:multiLevelType w:val="hybridMultilevel"/>
    <w:tmpl w:val="062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415E"/>
    <w:multiLevelType w:val="hybridMultilevel"/>
    <w:tmpl w:val="C748C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362E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E6E40"/>
    <w:multiLevelType w:val="hybridMultilevel"/>
    <w:tmpl w:val="A2B6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7EE8"/>
    <w:multiLevelType w:val="hybridMultilevel"/>
    <w:tmpl w:val="C47A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5E42"/>
    <w:multiLevelType w:val="hybridMultilevel"/>
    <w:tmpl w:val="9038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045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E41F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04CA"/>
    <w:multiLevelType w:val="hybridMultilevel"/>
    <w:tmpl w:val="BA8C3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416EC"/>
    <w:multiLevelType w:val="hybridMultilevel"/>
    <w:tmpl w:val="A2B6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26A"/>
    <w:multiLevelType w:val="hybridMultilevel"/>
    <w:tmpl w:val="A344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B0BBD"/>
    <w:rsid w:val="0035381F"/>
    <w:rsid w:val="006275AD"/>
    <w:rsid w:val="006825DF"/>
    <w:rsid w:val="0097228D"/>
    <w:rsid w:val="009B0BBD"/>
    <w:rsid w:val="00B457DE"/>
    <w:rsid w:val="00D1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0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9B0BB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B0BB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9B0BBD"/>
  </w:style>
  <w:style w:type="paragraph" w:styleId="Nagwek">
    <w:name w:val="header"/>
    <w:basedOn w:val="Normalny"/>
    <w:link w:val="NagwekZnak"/>
    <w:uiPriority w:val="99"/>
    <w:semiHidden/>
    <w:unhideWhenUsed/>
    <w:rsid w:val="009B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BBD"/>
  </w:style>
  <w:style w:type="paragraph" w:styleId="Akapitzlist">
    <w:name w:val="List Paragraph"/>
    <w:basedOn w:val="Normalny"/>
    <w:link w:val="AkapitzlistZnak"/>
    <w:uiPriority w:val="34"/>
    <w:qFormat/>
    <w:rsid w:val="009B0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B0BB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2F25-BA25-4C13-86CB-B766B07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2019-12-05T10:40:00Z</cp:lastPrinted>
  <dcterms:created xsi:type="dcterms:W3CDTF">2019-12-05T09:13:00Z</dcterms:created>
  <dcterms:modified xsi:type="dcterms:W3CDTF">2019-12-05T10:43:00Z</dcterms:modified>
</cp:coreProperties>
</file>